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EF" w:rsidRPr="008104EF" w:rsidRDefault="008104EF" w:rsidP="008104EF">
      <w:pPr>
        <w:spacing w:after="8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B6A3F" w:rsidRPr="00F51E88" w:rsidRDefault="008A24AC" w:rsidP="00284BEC">
      <w:pPr>
        <w:spacing w:after="8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1E88">
        <w:rPr>
          <w:rFonts w:ascii="Arial" w:hAnsi="Arial" w:cs="Arial"/>
          <w:b/>
          <w:sz w:val="24"/>
          <w:szCs w:val="24"/>
          <w:u w:val="single"/>
        </w:rPr>
        <w:t>ÚPLNÉ ZN</w:t>
      </w:r>
      <w:r w:rsidR="00FA073E" w:rsidRPr="00F51E88">
        <w:rPr>
          <w:rFonts w:ascii="Arial" w:hAnsi="Arial" w:cs="Arial"/>
          <w:b/>
          <w:sz w:val="24"/>
          <w:szCs w:val="24"/>
          <w:u w:val="single"/>
        </w:rPr>
        <w:t>Ě</w:t>
      </w:r>
      <w:r w:rsidRPr="00F51E88">
        <w:rPr>
          <w:rFonts w:ascii="Arial" w:hAnsi="Arial" w:cs="Arial"/>
          <w:b/>
          <w:sz w:val="24"/>
          <w:szCs w:val="24"/>
          <w:u w:val="single"/>
        </w:rPr>
        <w:t xml:space="preserve">NÍ </w:t>
      </w:r>
      <w:r w:rsidR="00575664" w:rsidRPr="00F51E88">
        <w:rPr>
          <w:rFonts w:ascii="Arial" w:hAnsi="Arial" w:cs="Arial"/>
          <w:b/>
          <w:sz w:val="24"/>
          <w:szCs w:val="24"/>
          <w:u w:val="single"/>
        </w:rPr>
        <w:t>STANOV</w:t>
      </w:r>
    </w:p>
    <w:p w:rsidR="0067475B" w:rsidRPr="00F51E88" w:rsidRDefault="00575664" w:rsidP="00AE2E49">
      <w:pPr>
        <w:spacing w:after="80" w:line="240" w:lineRule="auto"/>
        <w:jc w:val="center"/>
        <w:rPr>
          <w:rFonts w:ascii="Arial" w:hAnsi="Arial" w:cs="Arial"/>
          <w:b/>
          <w:u w:val="single"/>
        </w:rPr>
      </w:pPr>
      <w:r w:rsidRPr="00F51E88">
        <w:rPr>
          <w:rFonts w:ascii="Arial" w:hAnsi="Arial" w:cs="Arial"/>
          <w:b/>
          <w:u w:val="single"/>
        </w:rPr>
        <w:t>DOBROVOLNÉHO SVAZKU OBCÍ</w:t>
      </w:r>
      <w:r w:rsidR="0091152F">
        <w:rPr>
          <w:rFonts w:ascii="Arial" w:hAnsi="Arial" w:cs="Arial"/>
          <w:b/>
          <w:u w:val="single"/>
        </w:rPr>
        <w:t xml:space="preserve"> </w:t>
      </w:r>
      <w:r w:rsidRPr="00F51E88">
        <w:rPr>
          <w:rFonts w:ascii="Arial" w:hAnsi="Arial" w:cs="Arial"/>
          <w:b/>
          <w:u w:val="single"/>
        </w:rPr>
        <w:t>Mikroregion T</w:t>
      </w:r>
      <w:r w:rsidR="000724BC" w:rsidRPr="00F51E88">
        <w:rPr>
          <w:rFonts w:ascii="Arial" w:hAnsi="Arial" w:cs="Arial"/>
          <w:b/>
          <w:u w:val="single"/>
        </w:rPr>
        <w:t>ŘEBÍČSKO</w:t>
      </w:r>
    </w:p>
    <w:p w:rsidR="00AE2E49" w:rsidRPr="00F51E88" w:rsidRDefault="00F51E88" w:rsidP="00AE2E49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</w:t>
      </w:r>
      <w:r w:rsidR="00D24AEF" w:rsidRPr="00F51E88">
        <w:rPr>
          <w:rFonts w:ascii="Arial" w:hAnsi="Arial" w:cs="Arial"/>
          <w:sz w:val="20"/>
          <w:szCs w:val="20"/>
        </w:rPr>
        <w:t>ypracovaných na základě ustanovení</w:t>
      </w:r>
      <w:r w:rsidR="00575664" w:rsidRPr="00F51E88">
        <w:rPr>
          <w:rFonts w:ascii="Arial" w:hAnsi="Arial" w:cs="Arial"/>
          <w:sz w:val="20"/>
          <w:szCs w:val="20"/>
        </w:rPr>
        <w:t xml:space="preserve"> § 50 odst. 2 zákona č. 128/2000 Sb., o obcích</w:t>
      </w:r>
      <w:r w:rsidR="00AE2E49" w:rsidRPr="00F51E88">
        <w:rPr>
          <w:rFonts w:ascii="Arial" w:hAnsi="Arial" w:cs="Arial"/>
          <w:sz w:val="20"/>
          <w:szCs w:val="20"/>
        </w:rPr>
        <w:t xml:space="preserve">, ve znění pozdějších předpisů, </w:t>
      </w:r>
    </w:p>
    <w:p w:rsidR="00AE2E49" w:rsidRPr="00F51E88" w:rsidRDefault="00AE2E49" w:rsidP="00AE2E49">
      <w:pPr>
        <w:spacing w:after="80" w:line="240" w:lineRule="auto"/>
        <w:jc w:val="center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b/>
          <w:u w:val="single"/>
        </w:rPr>
        <w:t>ve znění</w:t>
      </w:r>
      <w:r w:rsidR="00D24AEF" w:rsidRPr="00F51E88">
        <w:rPr>
          <w:rFonts w:ascii="Arial" w:hAnsi="Arial" w:cs="Arial"/>
          <w:b/>
          <w:u w:val="single"/>
        </w:rPr>
        <w:t xml:space="preserve"> jejich</w:t>
      </w:r>
      <w:r w:rsidRPr="00F51E88">
        <w:rPr>
          <w:rFonts w:ascii="Arial" w:hAnsi="Arial" w:cs="Arial"/>
          <w:b/>
          <w:u w:val="single"/>
        </w:rPr>
        <w:t xml:space="preserve"> dodatk</w:t>
      </w:r>
      <w:r w:rsidR="00FA073E" w:rsidRPr="00F51E88">
        <w:rPr>
          <w:rFonts w:ascii="Arial" w:hAnsi="Arial" w:cs="Arial"/>
          <w:b/>
          <w:u w:val="single"/>
        </w:rPr>
        <w:t>ů</w:t>
      </w:r>
      <w:r w:rsidRPr="00F51E88">
        <w:rPr>
          <w:rFonts w:ascii="Arial" w:hAnsi="Arial" w:cs="Arial"/>
          <w:b/>
          <w:u w:val="single"/>
        </w:rPr>
        <w:t xml:space="preserve"> č. 1 - </w:t>
      </w:r>
      <w:r w:rsidR="000306F0" w:rsidRPr="00D567AA">
        <w:rPr>
          <w:rFonts w:ascii="Arial" w:hAnsi="Arial" w:cs="Arial"/>
          <w:b/>
          <w:u w:val="single"/>
        </w:rPr>
        <w:t>9</w:t>
      </w:r>
    </w:p>
    <w:p w:rsidR="00575664" w:rsidRPr="00F51E88" w:rsidRDefault="00575664" w:rsidP="003309EF">
      <w:pPr>
        <w:ind w:right="-567"/>
        <w:jc w:val="center"/>
        <w:rPr>
          <w:rFonts w:ascii="Arial" w:hAnsi="Arial" w:cs="Arial"/>
        </w:rPr>
      </w:pPr>
      <w:r w:rsidRPr="00F51E88">
        <w:rPr>
          <w:rFonts w:ascii="Arial" w:hAnsi="Arial" w:cs="Arial"/>
        </w:rPr>
        <w:t>----------------------------------------------------------------------------------------------</w:t>
      </w:r>
      <w:r w:rsidR="003309EF" w:rsidRPr="00F51E88">
        <w:rPr>
          <w:rFonts w:ascii="Arial" w:hAnsi="Arial" w:cs="Arial"/>
        </w:rPr>
        <w:t>------</w:t>
      </w:r>
      <w:r w:rsidRPr="00F51E88">
        <w:rPr>
          <w:rFonts w:ascii="Arial" w:hAnsi="Arial" w:cs="Arial"/>
        </w:rPr>
        <w:t>-------------------------</w:t>
      </w:r>
      <w:r w:rsidR="003309EF" w:rsidRPr="00F51E88">
        <w:rPr>
          <w:rFonts w:ascii="Arial" w:hAnsi="Arial" w:cs="Arial"/>
        </w:rPr>
        <w:t>----</w:t>
      </w:r>
    </w:p>
    <w:p w:rsidR="00575664" w:rsidRPr="00F51E88" w:rsidRDefault="00575664" w:rsidP="00D21E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I.</w:t>
      </w:r>
    </w:p>
    <w:p w:rsidR="00575664" w:rsidRPr="00F51E88" w:rsidRDefault="00575664" w:rsidP="0057566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Základní ustanovení</w:t>
      </w:r>
    </w:p>
    <w:p w:rsidR="00284BEC" w:rsidRPr="00F51E88" w:rsidRDefault="00284BEC" w:rsidP="00575664">
      <w:pPr>
        <w:spacing w:after="12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575664" w:rsidRPr="00F51E88" w:rsidRDefault="00575664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Svazek obcí Mikroregion TŘEBÍČSKO (dále jen „Svazek“) je právnickou osobou vzniklou za účelem ochrany a prosazování jejich společných zájmů, jež odpovídá svým majetkem za nesplnění svých povinností.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16"/>
          <w:szCs w:val="16"/>
        </w:rPr>
      </w:pPr>
    </w:p>
    <w:p w:rsidR="00575664" w:rsidRPr="00F51E88" w:rsidRDefault="00575664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Pro právní způsobilost Svazku, jeho registraci, zrušení a zánik platí ustanovení §§ 20i a 20j občanského zákoníku</w:t>
      </w:r>
      <w:r w:rsidR="0020001C" w:rsidRPr="00F51E88">
        <w:rPr>
          <w:rFonts w:ascii="Arial" w:hAnsi="Arial" w:cs="Arial"/>
          <w:sz w:val="20"/>
          <w:szCs w:val="20"/>
        </w:rPr>
        <w:t xml:space="preserve"> č. 40/1964 Sb., ve znění pozdějších předpisů</w:t>
      </w:r>
      <w:r w:rsidRPr="00F51E88">
        <w:rPr>
          <w:rFonts w:ascii="Arial" w:hAnsi="Arial" w:cs="Arial"/>
          <w:sz w:val="20"/>
          <w:szCs w:val="20"/>
        </w:rPr>
        <w:t>.</w:t>
      </w:r>
    </w:p>
    <w:p w:rsidR="00F046D0" w:rsidRPr="00F51E88" w:rsidRDefault="00F046D0" w:rsidP="00F046D0">
      <w:pPr>
        <w:pStyle w:val="Odstavecseseznamem"/>
        <w:rPr>
          <w:rFonts w:ascii="Arial" w:hAnsi="Arial" w:cs="Arial"/>
          <w:sz w:val="16"/>
          <w:szCs w:val="16"/>
        </w:rPr>
      </w:pPr>
    </w:p>
    <w:p w:rsidR="00D23ED0" w:rsidRPr="00D23ED0" w:rsidRDefault="00D21EE6" w:rsidP="00D23ED0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Pro hospodaření Svazku platí příslušná ustanovení zákona č. 250/2000 Sb., o rozpočtových pravidlech územních rozpočtů</w:t>
      </w:r>
      <w:r w:rsidR="0020001C" w:rsidRPr="00F51E88">
        <w:rPr>
          <w:rFonts w:ascii="Arial" w:hAnsi="Arial" w:cs="Arial"/>
          <w:sz w:val="20"/>
          <w:szCs w:val="20"/>
        </w:rPr>
        <w:t>, ve znění pozdějších předpisů</w:t>
      </w:r>
      <w:r w:rsidR="0020001C" w:rsidRPr="00F51E88">
        <w:rPr>
          <w:rFonts w:ascii="Arial" w:hAnsi="Arial" w:cs="Arial"/>
        </w:rPr>
        <w:t>.</w:t>
      </w:r>
    </w:p>
    <w:p w:rsidR="00D23ED0" w:rsidRPr="00D23ED0" w:rsidRDefault="00D23ED0" w:rsidP="00D23ED0">
      <w:pPr>
        <w:pStyle w:val="Odstavecseseznamem"/>
        <w:rPr>
          <w:rFonts w:ascii="Arial" w:hAnsi="Arial" w:cs="Arial"/>
          <w:sz w:val="20"/>
          <w:szCs w:val="20"/>
        </w:rPr>
      </w:pPr>
    </w:p>
    <w:p w:rsidR="00D21EE6" w:rsidRPr="00D567AA" w:rsidRDefault="00D21EE6" w:rsidP="00426B2C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D567AA">
        <w:rPr>
          <w:rFonts w:ascii="Arial" w:hAnsi="Arial" w:cs="Arial"/>
          <w:sz w:val="20"/>
          <w:szCs w:val="20"/>
        </w:rPr>
        <w:t xml:space="preserve">Svazek </w:t>
      </w:r>
      <w:r w:rsidR="0063742B" w:rsidRPr="00D567AA">
        <w:rPr>
          <w:rFonts w:ascii="Arial" w:hAnsi="Arial" w:cs="Arial"/>
          <w:sz w:val="20"/>
          <w:szCs w:val="20"/>
        </w:rPr>
        <w:t>nab</w:t>
      </w:r>
      <w:r w:rsidR="00426B2C" w:rsidRPr="00D567AA">
        <w:rPr>
          <w:rFonts w:ascii="Arial" w:hAnsi="Arial" w:cs="Arial"/>
          <w:sz w:val="20"/>
          <w:szCs w:val="20"/>
        </w:rPr>
        <w:t>yl</w:t>
      </w:r>
      <w:r w:rsidRPr="00D567AA">
        <w:rPr>
          <w:rFonts w:ascii="Arial" w:hAnsi="Arial" w:cs="Arial"/>
          <w:sz w:val="20"/>
          <w:szCs w:val="20"/>
        </w:rPr>
        <w:t xml:space="preserve"> právní způsobilosti zápisem do registru sdružení vedeného u okresního úřadu příslušného podle sídla Svazku, tj. u Okresního úřadu v Třebíči.</w:t>
      </w:r>
      <w:r w:rsidR="0091152F">
        <w:rPr>
          <w:rFonts w:ascii="Arial" w:hAnsi="Arial" w:cs="Arial"/>
          <w:sz w:val="20"/>
          <w:szCs w:val="20"/>
        </w:rPr>
        <w:t xml:space="preserve"> </w:t>
      </w:r>
      <w:r w:rsidR="00D23ED0" w:rsidRPr="0091152F">
        <w:rPr>
          <w:rFonts w:ascii="Arial" w:hAnsi="Arial" w:cs="Arial"/>
          <w:sz w:val="20"/>
          <w:szCs w:val="20"/>
        </w:rPr>
        <w:t xml:space="preserve">Na základě zák. č. 320/2002 Sb., </w:t>
      </w:r>
      <w:r w:rsidR="00625DA7" w:rsidRPr="0091152F">
        <w:rPr>
          <w:rFonts w:ascii="Arial" w:hAnsi="Arial" w:cs="Arial"/>
          <w:sz w:val="20"/>
          <w:szCs w:val="20"/>
        </w:rPr>
        <w:br/>
      </w:r>
      <w:r w:rsidR="00D23ED0" w:rsidRPr="0091152F">
        <w:rPr>
          <w:rFonts w:ascii="Arial" w:hAnsi="Arial" w:cs="Arial"/>
          <w:sz w:val="20"/>
          <w:szCs w:val="20"/>
        </w:rPr>
        <w:t xml:space="preserve">o změně a zrušení některých zákonů v souvislosti s ukončením činnosti okresních úřadů, ve znění pozdějších předpisů, </w:t>
      </w:r>
      <w:r w:rsidR="00426B2C" w:rsidRPr="0091152F">
        <w:rPr>
          <w:rFonts w:ascii="Arial" w:hAnsi="Arial" w:cs="Arial"/>
          <w:sz w:val="20"/>
          <w:szCs w:val="20"/>
        </w:rPr>
        <w:t>je</w:t>
      </w:r>
      <w:r w:rsidR="00D23ED0" w:rsidRPr="0091152F">
        <w:rPr>
          <w:rFonts w:ascii="Arial" w:hAnsi="Arial" w:cs="Arial"/>
          <w:sz w:val="20"/>
          <w:szCs w:val="20"/>
        </w:rPr>
        <w:t xml:space="preserve"> od 01.01.2003 veden </w:t>
      </w:r>
      <w:r w:rsidR="00426B2C" w:rsidRPr="0091152F">
        <w:rPr>
          <w:rFonts w:ascii="Arial" w:hAnsi="Arial" w:cs="Arial"/>
          <w:sz w:val="20"/>
          <w:szCs w:val="20"/>
        </w:rPr>
        <w:t xml:space="preserve">v registru </w:t>
      </w:r>
      <w:r w:rsidR="00D23ED0" w:rsidRPr="0091152F">
        <w:rPr>
          <w:rFonts w:ascii="Arial" w:hAnsi="Arial" w:cs="Arial"/>
          <w:sz w:val="20"/>
          <w:szCs w:val="20"/>
        </w:rPr>
        <w:t xml:space="preserve">u Krajského úřadu </w:t>
      </w:r>
      <w:r w:rsidR="0063742B" w:rsidRPr="0091152F">
        <w:rPr>
          <w:rFonts w:ascii="Arial" w:hAnsi="Arial" w:cs="Arial"/>
          <w:sz w:val="20"/>
          <w:szCs w:val="20"/>
        </w:rPr>
        <w:t>k</w:t>
      </w:r>
      <w:r w:rsidR="00D23ED0" w:rsidRPr="0091152F">
        <w:rPr>
          <w:rFonts w:ascii="Arial" w:hAnsi="Arial" w:cs="Arial"/>
          <w:sz w:val="20"/>
          <w:szCs w:val="20"/>
        </w:rPr>
        <w:t>raje Vysočina</w:t>
      </w:r>
      <w:r w:rsidR="00426B2C" w:rsidRPr="0091152F">
        <w:rPr>
          <w:rFonts w:ascii="Arial" w:hAnsi="Arial" w:cs="Arial"/>
          <w:sz w:val="20"/>
          <w:szCs w:val="20"/>
        </w:rPr>
        <w:t>.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16"/>
          <w:szCs w:val="16"/>
        </w:rPr>
      </w:pPr>
    </w:p>
    <w:p w:rsidR="00D21EE6" w:rsidRPr="00426B2C" w:rsidRDefault="00D21EE6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426B2C">
        <w:rPr>
          <w:rFonts w:ascii="Arial" w:hAnsi="Arial" w:cs="Arial"/>
          <w:sz w:val="20"/>
          <w:szCs w:val="20"/>
        </w:rPr>
        <w:t>Svazek se zakládá na dobu neurčitou.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16"/>
          <w:szCs w:val="16"/>
        </w:rPr>
      </w:pPr>
    </w:p>
    <w:p w:rsidR="00D21EE6" w:rsidRPr="00F51E88" w:rsidRDefault="00D21EE6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Jménem Svazku jedná předseda, místopředseda nebo další člen Rady jimi písemně zmocněný způsobem uvedeným v bodě 7 tohoto článku.</w:t>
      </w:r>
    </w:p>
    <w:p w:rsidR="00F046D0" w:rsidRPr="00F51E88" w:rsidRDefault="00F046D0" w:rsidP="00F046D0">
      <w:pPr>
        <w:pStyle w:val="Odstavecseseznamem"/>
        <w:rPr>
          <w:rFonts w:ascii="Arial" w:hAnsi="Arial" w:cs="Arial"/>
          <w:sz w:val="16"/>
          <w:szCs w:val="16"/>
        </w:rPr>
      </w:pPr>
    </w:p>
    <w:p w:rsidR="00D21EE6" w:rsidRPr="00F51E88" w:rsidRDefault="00D21EE6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Podepisování (provádění písemných právních úkonů) za Svazek se děje tak, že k názvu Svazku připojí svůj podpis předseda nebo místopředseda.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16"/>
          <w:szCs w:val="16"/>
        </w:rPr>
      </w:pPr>
    </w:p>
    <w:p w:rsidR="00D21EE6" w:rsidRPr="00F51E88" w:rsidRDefault="00D21EE6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Činností Svazku nejsou dotčeny působnosti, pravomoci a odpovědnost samosprávných orgánů členských obcí.</w:t>
      </w:r>
    </w:p>
    <w:p w:rsidR="00F046D0" w:rsidRPr="00F51E88" w:rsidRDefault="00F046D0" w:rsidP="00F046D0">
      <w:pPr>
        <w:pStyle w:val="Odstavecseseznamem"/>
        <w:rPr>
          <w:rFonts w:ascii="Arial" w:hAnsi="Arial" w:cs="Arial"/>
          <w:sz w:val="16"/>
          <w:szCs w:val="16"/>
        </w:rPr>
      </w:pPr>
    </w:p>
    <w:p w:rsidR="00D21EE6" w:rsidRPr="00F51E88" w:rsidRDefault="00D21EE6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V souladu s právní úpravou provedenou zákonem č. 128/2000 Sb., o obcích, </w:t>
      </w:r>
      <w:r w:rsidR="0020001C" w:rsidRPr="00F51E88">
        <w:rPr>
          <w:rFonts w:ascii="Arial" w:hAnsi="Arial" w:cs="Arial"/>
          <w:sz w:val="20"/>
          <w:szCs w:val="20"/>
        </w:rPr>
        <w:t>ve znění pozdějších předpisů,</w:t>
      </w:r>
      <w:r w:rsidR="0091152F">
        <w:rPr>
          <w:rFonts w:ascii="Arial" w:hAnsi="Arial" w:cs="Arial"/>
          <w:sz w:val="20"/>
          <w:szCs w:val="20"/>
        </w:rPr>
        <w:t xml:space="preserve"> </w:t>
      </w:r>
      <w:r w:rsidRPr="00F51E88">
        <w:rPr>
          <w:rFonts w:ascii="Arial" w:hAnsi="Arial" w:cs="Arial"/>
          <w:sz w:val="20"/>
          <w:szCs w:val="20"/>
        </w:rPr>
        <w:t>se jednotlivá obec (město) může stát členem Svazku po schválení členství, práv a povinností, jež jsou obsahem zakladatelské smlouvy, příslušným zastupitelstvem obce (města).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16"/>
          <w:szCs w:val="16"/>
        </w:rPr>
      </w:pPr>
    </w:p>
    <w:p w:rsidR="00D21EE6" w:rsidRPr="00F51E88" w:rsidRDefault="005D601D" w:rsidP="00D21EE6">
      <w:pPr>
        <w:pStyle w:val="Odstavecseseznamem"/>
        <w:numPr>
          <w:ilvl w:val="0"/>
          <w:numId w:val="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Občané obcí, sdružených ve Svazku, kteří dosáhli věku 18 let, jsou oprávněni účastnit se zasedání orgánu Svazku a nahlížet do zápisů o jeho jednáních. Mají též právo podávat orgánům Svazku písemné návrhy a vyjadřovat se k návrhu rozpočtu Svazku a k závěrečnému účtu Svazku za uplynulý kalendářní rok, a to buď písemně nebo ústně na zasedání orgánu Svazku.</w:t>
      </w:r>
    </w:p>
    <w:p w:rsidR="00F51E88" w:rsidRPr="00F51E88" w:rsidRDefault="00F51E88" w:rsidP="00D21EE6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D21EE6" w:rsidRPr="00F51E88" w:rsidRDefault="00D21EE6" w:rsidP="00D21EE6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II</w:t>
      </w:r>
    </w:p>
    <w:p w:rsidR="00D21EE6" w:rsidRPr="00F51E88" w:rsidRDefault="00D21EE6" w:rsidP="00D21EE6">
      <w:pPr>
        <w:spacing w:after="12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Členové Svazku</w:t>
      </w:r>
    </w:p>
    <w:p w:rsidR="00D21EE6" w:rsidRPr="00F51E88" w:rsidRDefault="00D21EE6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Město Třebíč, IČ: 00290629</w:t>
      </w:r>
      <w:r w:rsidR="00F046D0" w:rsidRPr="00F51E88">
        <w:rPr>
          <w:rFonts w:ascii="Arial" w:hAnsi="Arial" w:cs="Arial"/>
          <w:sz w:val="20"/>
          <w:szCs w:val="20"/>
        </w:rPr>
        <w:t>,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Karlovo nám. 55, 674 01 Třebíč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Kožichovice, IČ: 48527416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Kožichovice 36, 674 01 Třebíč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Střítež, IČ: 60418559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Střítež 42, 674 01 Třebíč</w:t>
      </w:r>
    </w:p>
    <w:p w:rsidR="00F51E88" w:rsidRPr="00F51E88" w:rsidRDefault="00F51E88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Městys</w:t>
      </w:r>
      <w:r w:rsidR="0091152F">
        <w:rPr>
          <w:rFonts w:ascii="Arial" w:hAnsi="Arial" w:cs="Arial"/>
          <w:sz w:val="20"/>
          <w:szCs w:val="20"/>
        </w:rPr>
        <w:t xml:space="preserve"> </w:t>
      </w:r>
      <w:r w:rsidRPr="00F51E88">
        <w:rPr>
          <w:rFonts w:ascii="Arial" w:hAnsi="Arial" w:cs="Arial"/>
          <w:sz w:val="20"/>
          <w:szCs w:val="20"/>
        </w:rPr>
        <w:t>Stařeč, IČ: 00290491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Jakubské nám. 50, 675 22 Stařeč</w:t>
      </w:r>
    </w:p>
    <w:p w:rsidR="00284BEC" w:rsidRPr="00F51E88" w:rsidRDefault="00284BEC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Trnava, IČ: 00290599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Trnava 32, 674 01 Třebíč</w:t>
      </w:r>
    </w:p>
    <w:p w:rsidR="00DF069B" w:rsidRPr="00F51E88" w:rsidRDefault="00DF069B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Krahulov, IČ: 00377961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Krahulov 47, 675 21 Okříšky</w:t>
      </w:r>
    </w:p>
    <w:p w:rsidR="00DF069B" w:rsidRPr="00F51E88" w:rsidRDefault="00DF069B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Mastník, IČ: 00378160</w:t>
      </w:r>
    </w:p>
    <w:p w:rsidR="00F046D0" w:rsidRPr="00F51E88" w:rsidRDefault="00F046D0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Mastník 14, 675 22 Stařeč</w:t>
      </w:r>
    </w:p>
    <w:p w:rsidR="00DF069B" w:rsidRPr="00F51E88" w:rsidRDefault="00DF069B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F046D0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Okřešice, IČ: 48527459</w:t>
      </w:r>
    </w:p>
    <w:p w:rsidR="00F046D0" w:rsidRPr="00F51E88" w:rsidRDefault="00DF069B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Okřešice 33, 674 01 Třebíč</w:t>
      </w:r>
    </w:p>
    <w:p w:rsidR="00DF069B" w:rsidRPr="00F51E88" w:rsidRDefault="00DF069B" w:rsidP="00F046D0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046D0" w:rsidRPr="00F51E88" w:rsidRDefault="00DF069B" w:rsidP="00D21EE6">
      <w:pPr>
        <w:pStyle w:val="Odstavecseseznamem"/>
        <w:numPr>
          <w:ilvl w:val="0"/>
          <w:numId w:val="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Obec Čechočovice, IČ: 00376779</w:t>
      </w:r>
    </w:p>
    <w:p w:rsidR="00DF069B" w:rsidRPr="00F51E88" w:rsidRDefault="00DF069B" w:rsidP="00DF069B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Čechočovice 96, 675 22 Stařeč</w:t>
      </w:r>
    </w:p>
    <w:p w:rsidR="00DF069B" w:rsidRPr="00F51E88" w:rsidRDefault="00DF069B" w:rsidP="00DF069B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284BEC" w:rsidRPr="00F51E88" w:rsidRDefault="00284BEC" w:rsidP="00DF069B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III.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Název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Svazek obcí (dále jen „Svazek“) bude registrován a bude jednat vůči dalším subjektům pod názvem: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Mikroregion TŘEBÍČSKO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sz w:val="20"/>
          <w:szCs w:val="20"/>
        </w:rPr>
      </w:pPr>
    </w:p>
    <w:p w:rsidR="00284BEC" w:rsidRPr="00F51E88" w:rsidRDefault="00284BEC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IV.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Sídlo</w:t>
      </w:r>
    </w:p>
    <w:p w:rsidR="00AD076A" w:rsidRPr="00F51E88" w:rsidRDefault="00AD076A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Sídlo Svazku: </w:t>
      </w:r>
      <w:r w:rsidRPr="00F51E88">
        <w:rPr>
          <w:rFonts w:ascii="Arial" w:hAnsi="Arial" w:cs="Arial"/>
          <w:sz w:val="20"/>
          <w:szCs w:val="20"/>
        </w:rPr>
        <w:tab/>
      </w:r>
      <w:r w:rsidRPr="00F51E88">
        <w:rPr>
          <w:rFonts w:ascii="Arial" w:hAnsi="Arial" w:cs="Arial"/>
          <w:sz w:val="20"/>
          <w:szCs w:val="20"/>
        </w:rPr>
        <w:tab/>
        <w:t>Třebíč, Masarykovo nám. č. p. 116/6, Vnitřní Město, 674 01 Třebíč 1</w:t>
      </w:r>
      <w:r w:rsidR="00284BEC" w:rsidRPr="00F51E88">
        <w:rPr>
          <w:rFonts w:ascii="Arial" w:hAnsi="Arial" w:cs="Arial"/>
          <w:sz w:val="20"/>
          <w:szCs w:val="20"/>
        </w:rPr>
        <w:t>.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rPr>
          <w:rFonts w:ascii="Arial" w:hAnsi="Arial" w:cs="Arial"/>
          <w:sz w:val="20"/>
          <w:szCs w:val="20"/>
        </w:rPr>
      </w:pPr>
    </w:p>
    <w:p w:rsidR="00284BEC" w:rsidRPr="00F51E88" w:rsidRDefault="00284BEC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V.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Předmět činnosti</w:t>
      </w:r>
    </w:p>
    <w:p w:rsidR="00DF069B" w:rsidRPr="00F51E88" w:rsidRDefault="00DF069B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sz w:val="20"/>
          <w:szCs w:val="20"/>
        </w:rPr>
      </w:pPr>
    </w:p>
    <w:p w:rsidR="00AD076A" w:rsidRPr="00F51E88" w:rsidRDefault="00AD076A" w:rsidP="00DF069B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sz w:val="20"/>
          <w:szCs w:val="20"/>
        </w:rPr>
      </w:pPr>
    </w:p>
    <w:p w:rsidR="00DF069B" w:rsidRPr="00F51E88" w:rsidRDefault="00DF069B" w:rsidP="00DF069B">
      <w:pPr>
        <w:pStyle w:val="Odstavecseseznamem"/>
        <w:numPr>
          <w:ilvl w:val="0"/>
          <w:numId w:val="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Svazek obcí Mikroregion TŘEBÍČSKO zakládáme za účelem spolupráce našich obcí především v oblastech:</w:t>
      </w:r>
    </w:p>
    <w:p w:rsidR="00DF069B" w:rsidRPr="00F51E88" w:rsidRDefault="00DF069B" w:rsidP="00DF069B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DF069B" w:rsidRPr="00F51E88" w:rsidRDefault="00DF069B" w:rsidP="00DF069B">
      <w:pPr>
        <w:pStyle w:val="Odstavecseseznamem"/>
        <w:numPr>
          <w:ilvl w:val="0"/>
          <w:numId w:val="4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ochrana společenských zájmů obcí mikroregionu, koordinace činnosti a podpora rozvoje mikroregionu</w:t>
      </w:r>
    </w:p>
    <w:p w:rsidR="00DF069B" w:rsidRPr="00F51E88" w:rsidRDefault="00DF069B" w:rsidP="00DF069B">
      <w:pPr>
        <w:pStyle w:val="Odstavecseseznamem"/>
        <w:numPr>
          <w:ilvl w:val="0"/>
          <w:numId w:val="4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vytváření podmínek pro získání všech dostupných finančních zdrojů do mikroregionu</w:t>
      </w:r>
    </w:p>
    <w:p w:rsidR="00AD076A" w:rsidRPr="00F51E88" w:rsidRDefault="00DF069B" w:rsidP="00DF069B">
      <w:pPr>
        <w:pStyle w:val="Odstavecseseznamem"/>
        <w:numPr>
          <w:ilvl w:val="0"/>
          <w:numId w:val="4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spolupráce se sousedními obcemi a mikroregiony</w:t>
      </w:r>
    </w:p>
    <w:p w:rsidR="00DF069B" w:rsidRPr="00F51E88" w:rsidRDefault="00AD076A" w:rsidP="00DF069B">
      <w:pPr>
        <w:pStyle w:val="Odstavecseseznamem"/>
        <w:numPr>
          <w:ilvl w:val="0"/>
          <w:numId w:val="4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vytváření společenských projektů za účelem podpory rozvoje mikroregionu, především v oblasti: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územního plánování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vnější dopravní dostupnosti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nezaměstnanosti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rozvoje průmyslu, podnikání a služeb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rozvoje cestovního ruchu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rozvoje životního prostředí</w:t>
      </w:r>
    </w:p>
    <w:p w:rsidR="00AD076A" w:rsidRPr="00F51E88" w:rsidRDefault="00AD076A" w:rsidP="00AD076A">
      <w:pPr>
        <w:pStyle w:val="Odstavecseseznamem"/>
        <w:numPr>
          <w:ilvl w:val="0"/>
          <w:numId w:val="5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rozvoje školství, kultury, zdravotnictví a sportu.</w:t>
      </w:r>
    </w:p>
    <w:p w:rsidR="00AD076A" w:rsidRPr="00F51E88" w:rsidRDefault="00AD076A" w:rsidP="00AD076A">
      <w:pPr>
        <w:pStyle w:val="Odstavecseseznamem"/>
        <w:spacing w:after="120" w:line="240" w:lineRule="auto"/>
        <w:ind w:left="709" w:right="-567"/>
        <w:jc w:val="both"/>
        <w:rPr>
          <w:rFonts w:ascii="Arial" w:hAnsi="Arial" w:cs="Arial"/>
          <w:sz w:val="20"/>
          <w:szCs w:val="20"/>
        </w:rPr>
      </w:pPr>
    </w:p>
    <w:p w:rsidR="00AD076A" w:rsidRPr="00F51E88" w:rsidRDefault="00AD076A" w:rsidP="00AD076A">
      <w:pPr>
        <w:pStyle w:val="Odstavecseseznamem"/>
        <w:numPr>
          <w:ilvl w:val="0"/>
          <w:numId w:val="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Předmětem činnosti Svazku je v souladu s ust. § 50 odst. 1 zákona č. 128/2000 Sb., o obcích</w:t>
      </w:r>
      <w:r w:rsidR="004D701C" w:rsidRPr="00F51E88">
        <w:rPr>
          <w:rFonts w:ascii="Arial" w:hAnsi="Arial" w:cs="Arial"/>
          <w:sz w:val="20"/>
          <w:szCs w:val="20"/>
        </w:rPr>
        <w:t>, ve znění pozdějších předpisů</w:t>
      </w:r>
      <w:r w:rsidRPr="00F51E88">
        <w:rPr>
          <w:rFonts w:ascii="Arial" w:hAnsi="Arial" w:cs="Arial"/>
          <w:sz w:val="20"/>
          <w:szCs w:val="20"/>
        </w:rPr>
        <w:t>.</w:t>
      </w:r>
    </w:p>
    <w:p w:rsidR="00AD076A" w:rsidRPr="00F51E88" w:rsidRDefault="00AD076A" w:rsidP="00AD076A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AD076A" w:rsidRPr="00F51E88" w:rsidRDefault="00AD076A" w:rsidP="00AD076A">
      <w:pPr>
        <w:pStyle w:val="Odstavecseseznamem"/>
        <w:numPr>
          <w:ilvl w:val="0"/>
          <w:numId w:val="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Předmět činnosti Svazku bude průběžně konkretizován Radou Svazku a ve formě plánu činnosti Svazku vypracovaného Radou Svazku předkládán pro každý kalendářní rok nebo jeho část ke schválení jeho Členské schůzi.</w:t>
      </w:r>
    </w:p>
    <w:p w:rsidR="00AD076A" w:rsidRPr="00F51E88" w:rsidRDefault="00AD076A" w:rsidP="00AD076A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411128" w:rsidRDefault="00411128" w:rsidP="00AD076A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411128" w:rsidRDefault="00411128" w:rsidP="00AD076A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411128" w:rsidRDefault="00411128" w:rsidP="00AD076A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AD076A" w:rsidRPr="00F51E88" w:rsidRDefault="00AD076A" w:rsidP="00AD076A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lastRenderedPageBreak/>
        <w:t>Článek VI.</w:t>
      </w:r>
    </w:p>
    <w:p w:rsidR="00AD076A" w:rsidRPr="00F51E88" w:rsidRDefault="00AD076A" w:rsidP="00AD076A">
      <w:pPr>
        <w:spacing w:after="12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Orgány Svazku</w:t>
      </w:r>
    </w:p>
    <w:p w:rsidR="00AD076A" w:rsidRPr="00F51E88" w:rsidRDefault="00AD076A" w:rsidP="00AD076A">
      <w:pPr>
        <w:pStyle w:val="Odstavecseseznamem"/>
        <w:numPr>
          <w:ilvl w:val="0"/>
          <w:numId w:val="6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Členská schůze</w:t>
      </w:r>
    </w:p>
    <w:p w:rsidR="00AD076A" w:rsidRPr="00F51E88" w:rsidRDefault="00AD076A" w:rsidP="00AD076A">
      <w:pPr>
        <w:pStyle w:val="Odstavecseseznamem"/>
        <w:numPr>
          <w:ilvl w:val="0"/>
          <w:numId w:val="6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Rada</w:t>
      </w:r>
    </w:p>
    <w:p w:rsidR="00AD076A" w:rsidRPr="00F51E88" w:rsidRDefault="00AD076A" w:rsidP="00AD076A">
      <w:pPr>
        <w:pStyle w:val="Odstavecseseznamem"/>
        <w:numPr>
          <w:ilvl w:val="0"/>
          <w:numId w:val="6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Předseda</w:t>
      </w:r>
    </w:p>
    <w:p w:rsidR="00AD076A" w:rsidRPr="00F51E88" w:rsidRDefault="00AD076A" w:rsidP="00AD076A">
      <w:pPr>
        <w:pStyle w:val="Odstavecseseznamem"/>
        <w:numPr>
          <w:ilvl w:val="0"/>
          <w:numId w:val="6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Kontrolní komise</w:t>
      </w:r>
    </w:p>
    <w:p w:rsidR="00AD076A" w:rsidRPr="00F51E88" w:rsidRDefault="004D701C" w:rsidP="00AD076A">
      <w:pPr>
        <w:spacing w:after="120" w:line="240" w:lineRule="auto"/>
        <w:ind w:right="-567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I. </w:t>
      </w:r>
      <w:r w:rsidR="00AD076A" w:rsidRPr="00F51E88">
        <w:rPr>
          <w:rFonts w:ascii="Arial" w:hAnsi="Arial" w:cs="Arial"/>
          <w:sz w:val="20"/>
          <w:szCs w:val="20"/>
        </w:rPr>
        <w:t>Členská schůze Svazku</w:t>
      </w:r>
    </w:p>
    <w:p w:rsidR="00AD076A" w:rsidRPr="00F51E88" w:rsidRDefault="00AD076A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Je nejvyšším orgánem Svazku, tvořen</w:t>
      </w:r>
      <w:r w:rsidR="00172B65" w:rsidRPr="00F51E88">
        <w:rPr>
          <w:rFonts w:ascii="Arial" w:hAnsi="Arial" w:cs="Arial"/>
          <w:sz w:val="20"/>
          <w:szCs w:val="20"/>
        </w:rPr>
        <w:t>ý</w:t>
      </w:r>
      <w:r w:rsidRPr="00F51E88">
        <w:rPr>
          <w:rFonts w:ascii="Arial" w:hAnsi="Arial" w:cs="Arial"/>
          <w:sz w:val="20"/>
          <w:szCs w:val="20"/>
        </w:rPr>
        <w:t>m všemi členskými obcemi Svazku.</w:t>
      </w:r>
    </w:p>
    <w:p w:rsidR="00AD076A" w:rsidRPr="00F51E88" w:rsidRDefault="00AD076A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Členové jsou zde zastupování svými statutárními, případně zplnomocněnými zástupci, každá členská obec má 1 hlas. Členské schůze se mohou zúčastnit i další zástupci členské obce</w:t>
      </w:r>
      <w:r w:rsidR="005D601D" w:rsidRPr="00F51E88">
        <w:rPr>
          <w:rFonts w:ascii="Arial" w:hAnsi="Arial" w:cs="Arial"/>
          <w:sz w:val="20"/>
          <w:szCs w:val="20"/>
        </w:rPr>
        <w:t>, kteří se mohou vyjadřovat k projednávané problematice</w:t>
      </w:r>
      <w:r w:rsidRPr="00F51E88">
        <w:rPr>
          <w:rFonts w:ascii="Arial" w:hAnsi="Arial" w:cs="Arial"/>
          <w:sz w:val="20"/>
          <w:szCs w:val="20"/>
        </w:rPr>
        <w:t>.</w:t>
      </w:r>
    </w:p>
    <w:p w:rsidR="00AD076A" w:rsidRPr="00F51E88" w:rsidRDefault="00AD076A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Členská schůze se schází podle potřeby, nejméně však jednou za rok. Svolává ji Rada, přičemž její svolání musí být písemně oznámeno a členským obcím doručena pozvánka na ni nejméně deset dnů přede dnem jejího konání, včetně programu.</w:t>
      </w:r>
    </w:p>
    <w:p w:rsidR="00AD076A" w:rsidRPr="00F51E88" w:rsidRDefault="00AD076A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Členskou schůzi je Rada povinna svolat vždy, požádá-li o to alespoň jedna třetina členů Rady Svazku, a to do 30 dnů ode dne obdržení písemné žádosti.</w:t>
      </w:r>
    </w:p>
    <w:p w:rsidR="00AD076A" w:rsidRPr="00F51E88" w:rsidRDefault="00AD076A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Jednání </w:t>
      </w:r>
      <w:r w:rsidR="00155CEC" w:rsidRPr="00F51E88">
        <w:rPr>
          <w:rFonts w:ascii="Arial" w:hAnsi="Arial" w:cs="Arial"/>
          <w:sz w:val="20"/>
          <w:szCs w:val="20"/>
        </w:rPr>
        <w:t>Členské schůze je veřejné a řídí je předseda nebo jím pověřený předsedající – člen Rady.</w:t>
      </w:r>
    </w:p>
    <w:p w:rsidR="00155CEC" w:rsidRPr="00F51E88" w:rsidRDefault="00155CEC" w:rsidP="001249C4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Členská schůze je usnášeníschopná, je-li přítomna nadpoloviční většina zástupců členských obcí. K přijetí usnesení je třeba nadpoloviční většiny hlasů přítomných zástupců členských obcí, není-li dále uvedeno jinak.</w:t>
      </w:r>
      <w:r w:rsidR="004D701C" w:rsidRPr="00F51E88">
        <w:rPr>
          <w:rFonts w:ascii="Arial" w:hAnsi="Arial" w:cs="Arial"/>
          <w:sz w:val="20"/>
          <w:szCs w:val="20"/>
        </w:rPr>
        <w:t xml:space="preserve"> Členská schůze je oprávněna projednat pouze problematiku uvedenou v programu, ledaže by na členské schůzi byli přítomni všichni členové Svazku a hlasováním rozhodli o zařazení další problematiky na program jednání členské schůze.</w:t>
      </w:r>
      <w:r w:rsidR="005D601D" w:rsidRPr="00F51E88">
        <w:rPr>
          <w:rFonts w:ascii="Arial" w:hAnsi="Arial" w:cs="Arial"/>
          <w:sz w:val="20"/>
          <w:szCs w:val="20"/>
        </w:rPr>
        <w:t xml:space="preserve"> Toto omezení se nevztahuje na schvalování rozpočtových opatření Svazku.</w:t>
      </w:r>
    </w:p>
    <w:p w:rsidR="00155CEC" w:rsidRPr="00F51E88" w:rsidRDefault="00155CEC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 každém zasedání Členské schůze se pořizuje zápis, který musí obsahovat:</w:t>
      </w:r>
    </w:p>
    <w:p w:rsidR="00155CEC" w:rsidRPr="00F51E88" w:rsidRDefault="005C3F8F" w:rsidP="00155CEC">
      <w:pPr>
        <w:pStyle w:val="Odstavecseseznamem"/>
        <w:numPr>
          <w:ilvl w:val="0"/>
          <w:numId w:val="8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datum a místo konání zasedání</w:t>
      </w:r>
    </w:p>
    <w:p w:rsidR="005C3F8F" w:rsidRPr="00F51E88" w:rsidRDefault="005C3F8F" w:rsidP="00155CEC">
      <w:pPr>
        <w:pStyle w:val="Odstavecseseznamem"/>
        <w:numPr>
          <w:ilvl w:val="0"/>
          <w:numId w:val="8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přijatá usnesení</w:t>
      </w:r>
    </w:p>
    <w:p w:rsidR="005C3F8F" w:rsidRPr="00F51E88" w:rsidRDefault="005C3F8F" w:rsidP="00155CEC">
      <w:pPr>
        <w:pStyle w:val="Odstavecseseznamem"/>
        <w:numPr>
          <w:ilvl w:val="0"/>
          <w:numId w:val="8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výsledky hlasování</w:t>
      </w:r>
    </w:p>
    <w:p w:rsidR="005C3F8F" w:rsidRPr="00F51E88" w:rsidRDefault="005C3F8F" w:rsidP="00155CEC">
      <w:pPr>
        <w:pStyle w:val="Odstavecseseznamem"/>
        <w:numPr>
          <w:ilvl w:val="0"/>
          <w:numId w:val="8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nepřijaté námitky zástupců členských obcí, kteří požádali o jejich zaprotokolování</w:t>
      </w:r>
    </w:p>
    <w:p w:rsidR="005C3F8F" w:rsidRPr="00F51E88" w:rsidRDefault="005C3F8F" w:rsidP="007F1191">
      <w:pPr>
        <w:pStyle w:val="Odstavecseseznamem"/>
        <w:numPr>
          <w:ilvl w:val="0"/>
          <w:numId w:val="8"/>
        </w:numPr>
        <w:spacing w:after="0" w:line="240" w:lineRule="auto"/>
        <w:ind w:left="850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přílohou zápisu je seznam účastníků zasedání a podklady, které byly předloženy k projednávaným bodům.</w:t>
      </w:r>
    </w:p>
    <w:p w:rsidR="005C3F8F" w:rsidRPr="00F51E88" w:rsidRDefault="005C3F8F" w:rsidP="005C3F8F">
      <w:pPr>
        <w:spacing w:after="120" w:line="240" w:lineRule="auto"/>
        <w:ind w:left="426" w:right="-567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Zápis podepisuje předseda (jiný předsedající) a jeden ověřovatel zápisu. Členským obcím je zápis ze zasedání Členské schůze rozeslán do 10 dnů ode dne konání zasedání. </w:t>
      </w:r>
    </w:p>
    <w:p w:rsidR="00155CEC" w:rsidRPr="00F51E88" w:rsidRDefault="00155CEC" w:rsidP="00AD076A">
      <w:pPr>
        <w:pStyle w:val="Odstavecseseznamem"/>
        <w:numPr>
          <w:ilvl w:val="0"/>
          <w:numId w:val="7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Do</w:t>
      </w:r>
      <w:r w:rsidR="005C3F8F" w:rsidRPr="00F51E88">
        <w:rPr>
          <w:rFonts w:ascii="Arial" w:hAnsi="Arial" w:cs="Arial"/>
          <w:sz w:val="20"/>
          <w:szCs w:val="20"/>
        </w:rPr>
        <w:t xml:space="preserve"> působnosti Členské schůze patří:</w:t>
      </w:r>
    </w:p>
    <w:p w:rsidR="005C3F8F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</w:t>
      </w:r>
      <w:r w:rsidR="005C3F8F" w:rsidRPr="00F51E88">
        <w:rPr>
          <w:rFonts w:ascii="Arial" w:hAnsi="Arial" w:cs="Arial"/>
          <w:sz w:val="20"/>
          <w:szCs w:val="20"/>
        </w:rPr>
        <w:t>chvalovat, měnit a doplňovat stanovy formou číslovaného dodatku ke stanovám, který musí být předložen příslušnému státnímu orgánu k registraci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</w:t>
      </w:r>
      <w:r w:rsidR="005C3F8F" w:rsidRPr="00F51E88">
        <w:rPr>
          <w:rFonts w:ascii="Arial" w:hAnsi="Arial" w:cs="Arial"/>
          <w:sz w:val="20"/>
          <w:szCs w:val="20"/>
        </w:rPr>
        <w:t>chvalovat Radou předložený plán činnosti Svazku na příslušný kalendářní rok nebo jeho část, hodnocení činnosti Svazku z hlediska realizace přijatých usnesení</w:t>
      </w:r>
    </w:p>
    <w:p w:rsidR="005C3F8F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volit a odvolávat předsedu, místopředsedu a další členy Rady a členy Kontrolní komise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schvalovat rozpočet, rozpočtové změny</w:t>
      </w:r>
      <w:r w:rsidR="005D601D" w:rsidRPr="00F51E88">
        <w:rPr>
          <w:rFonts w:ascii="Arial" w:hAnsi="Arial" w:cs="Arial"/>
          <w:sz w:val="20"/>
          <w:szCs w:val="20"/>
        </w:rPr>
        <w:t>,</w:t>
      </w:r>
      <w:r w:rsidRPr="00F51E88">
        <w:rPr>
          <w:rFonts w:ascii="Arial" w:hAnsi="Arial" w:cs="Arial"/>
          <w:sz w:val="20"/>
          <w:szCs w:val="20"/>
        </w:rPr>
        <w:t xml:space="preserve"> vyúčtování hospodaření (závěrečný účet Svazku)</w:t>
      </w:r>
      <w:r w:rsidR="00B54847" w:rsidRPr="00F51E88">
        <w:rPr>
          <w:rFonts w:ascii="Arial" w:hAnsi="Arial" w:cs="Arial"/>
          <w:sz w:val="20"/>
          <w:szCs w:val="20"/>
        </w:rPr>
        <w:t>, účetní závěrku a zprávu o kontrolních zjištěních v hospodaření svazku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prostou většinou všech hlasů každoročně o způsobu rozdělení zisku Svazku a podílu členů na úhradě jeho ztráty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přijetí nových členských obcí do Svazku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vyloučení členské obce ze Svazku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zrušení, sloučení, rozdělení Svazku, příp. o jiné formě jeho zániku, o jeho transformaci, vstupu do likvidace a jmenování likvidátora, o dělení likvidačního zůstatku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výši a splatnosti pravidelného (ročního) členského příspěvku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uzavření smluv s předmětem smlouvy v hodnotě nad 500.000,- Kč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hospodaření s majetkem v hodnotě nad 500.000,- Kč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schvalovat volební a jednací řády orgánů Svazku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změnách názvu Svazku, případně o vytvoření a změnách loga Svazku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vstupu Svazku do dalších subjektů</w:t>
      </w:r>
    </w:p>
    <w:p w:rsidR="00C75DFB" w:rsidRPr="00F51E88" w:rsidRDefault="00C75DFB" w:rsidP="005C3F8F">
      <w:pPr>
        <w:pStyle w:val="Odstavecseseznamem"/>
        <w:numPr>
          <w:ilvl w:val="0"/>
          <w:numId w:val="9"/>
        </w:numPr>
        <w:spacing w:after="120" w:line="240" w:lineRule="auto"/>
        <w:ind w:left="851" w:right="-567" w:hanging="425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rozhodovat o otázkách, které si Členská schůze vyhradí ke svému výlučnému rozhodování.</w:t>
      </w:r>
    </w:p>
    <w:p w:rsidR="00C75DFB" w:rsidRDefault="00C75DFB" w:rsidP="00C75DFB">
      <w:pPr>
        <w:spacing w:after="120" w:line="240" w:lineRule="auto"/>
        <w:ind w:right="-567"/>
        <w:rPr>
          <w:rFonts w:ascii="Arial" w:hAnsi="Arial" w:cs="Arial"/>
          <w:sz w:val="20"/>
          <w:szCs w:val="20"/>
        </w:rPr>
      </w:pPr>
    </w:p>
    <w:p w:rsidR="00F51E88" w:rsidRPr="00F51E88" w:rsidRDefault="00F51E88" w:rsidP="00C75DFB">
      <w:pPr>
        <w:spacing w:after="120" w:line="240" w:lineRule="auto"/>
        <w:ind w:right="-567"/>
        <w:rPr>
          <w:rFonts w:ascii="Arial" w:hAnsi="Arial" w:cs="Arial"/>
          <w:sz w:val="20"/>
          <w:szCs w:val="20"/>
        </w:rPr>
      </w:pPr>
    </w:p>
    <w:p w:rsidR="005C3F8F" w:rsidRPr="00F51E88" w:rsidRDefault="00B54847" w:rsidP="004A7528">
      <w:pPr>
        <w:spacing w:after="120" w:line="240" w:lineRule="auto"/>
        <w:ind w:right="-567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II. </w:t>
      </w:r>
      <w:r w:rsidR="004A7528" w:rsidRPr="00F51E88">
        <w:rPr>
          <w:rFonts w:ascii="Arial" w:hAnsi="Arial" w:cs="Arial"/>
          <w:sz w:val="20"/>
          <w:szCs w:val="20"/>
        </w:rPr>
        <w:t>Rada Svazku</w:t>
      </w:r>
    </w:p>
    <w:p w:rsidR="004A7528" w:rsidRPr="00F51E88" w:rsidRDefault="004A7528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Je statutárním orgánem Svazku. Počet členů Rady je dán počtem členských obcí ve Svazku, z toho je jeden předseda a jeden místopředseda. Funkční období </w:t>
      </w:r>
      <w:r w:rsidR="00223273" w:rsidRPr="00F51E88">
        <w:rPr>
          <w:rFonts w:ascii="Arial" w:hAnsi="Arial" w:cs="Arial"/>
          <w:sz w:val="20"/>
          <w:szCs w:val="20"/>
        </w:rPr>
        <w:t xml:space="preserve">člena (předsedy, místopředsedy) Rady je </w:t>
      </w:r>
      <w:r w:rsidR="00223273" w:rsidRPr="00F51E88">
        <w:rPr>
          <w:rFonts w:ascii="Arial" w:hAnsi="Arial" w:cs="Arial"/>
          <w:sz w:val="20"/>
          <w:szCs w:val="20"/>
        </w:rPr>
        <w:lastRenderedPageBreak/>
        <w:t>čtyřleté – kopíruje funkční období zastupitel</w:t>
      </w:r>
      <w:r w:rsidR="00F51E88" w:rsidRPr="00F51E88">
        <w:rPr>
          <w:rFonts w:ascii="Arial" w:hAnsi="Arial" w:cs="Arial"/>
          <w:sz w:val="20"/>
          <w:szCs w:val="20"/>
        </w:rPr>
        <w:t xml:space="preserve">stev obcí dle zák. </w:t>
      </w:r>
      <w:r w:rsidR="00223273" w:rsidRPr="00F51E88">
        <w:rPr>
          <w:rFonts w:ascii="Arial" w:hAnsi="Arial" w:cs="Arial"/>
          <w:sz w:val="20"/>
          <w:szCs w:val="20"/>
        </w:rPr>
        <w:t>č. 128/2000 Sb., o obcích, ve znění pozdějších předpis</w:t>
      </w:r>
      <w:r w:rsidR="00F51E88" w:rsidRPr="00F51E88">
        <w:rPr>
          <w:rFonts w:ascii="Arial" w:hAnsi="Arial" w:cs="Arial"/>
          <w:sz w:val="20"/>
          <w:szCs w:val="20"/>
        </w:rPr>
        <w:t xml:space="preserve">ů, a dle zák. č. 491/2001 Sb., </w:t>
      </w:r>
      <w:r w:rsidR="00223273" w:rsidRPr="00F51E88">
        <w:rPr>
          <w:rFonts w:ascii="Arial" w:hAnsi="Arial" w:cs="Arial"/>
          <w:sz w:val="20"/>
          <w:szCs w:val="20"/>
        </w:rPr>
        <w:t>o volbách do zastupitelstev obcí a o změně některých zákonů, ve znění pozdějších předpisů</w:t>
      </w:r>
      <w:r w:rsidRPr="00F51E88">
        <w:rPr>
          <w:rFonts w:ascii="Arial" w:hAnsi="Arial" w:cs="Arial"/>
          <w:sz w:val="20"/>
          <w:szCs w:val="20"/>
        </w:rPr>
        <w:t xml:space="preserve">. Členové jsou zde zastupováni svými statutárními, příp. zplnomocněnými zástupci, každá obec má jeden hlas.  </w:t>
      </w:r>
    </w:p>
    <w:p w:rsidR="004A7528" w:rsidRPr="00F51E88" w:rsidRDefault="004A7528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Řídí průběžně činnost Svazku a rozhoduje o všech jeho záležitostech, které nejsou Stanovami vyhrazeny Členské schůzi</w:t>
      </w:r>
      <w:r w:rsidR="00223273" w:rsidRPr="00F51E88">
        <w:rPr>
          <w:rFonts w:ascii="Arial" w:hAnsi="Arial" w:cs="Arial"/>
          <w:sz w:val="20"/>
          <w:szCs w:val="20"/>
        </w:rPr>
        <w:t xml:space="preserve"> nebo si je členská schůze nevyhradila ke svému rozhodnutí</w:t>
      </w:r>
      <w:r w:rsidRPr="00F51E88">
        <w:rPr>
          <w:rFonts w:ascii="Arial" w:hAnsi="Arial" w:cs="Arial"/>
          <w:sz w:val="20"/>
          <w:szCs w:val="20"/>
        </w:rPr>
        <w:t>. Prostřednictvím svých členů jedná jménem Svazku.</w:t>
      </w:r>
    </w:p>
    <w:p w:rsidR="00EC0551" w:rsidRPr="00F51E88" w:rsidRDefault="004A7528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Plní usnesení Členské schůze a odpovídá jí za svoji činnost a za dodržování stanov. Odpovídá za hospodaření Svazku, správu majetku</w:t>
      </w:r>
      <w:r w:rsidR="00EC0551" w:rsidRPr="00F51E88">
        <w:rPr>
          <w:rFonts w:ascii="Arial" w:hAnsi="Arial" w:cs="Arial"/>
          <w:sz w:val="20"/>
          <w:szCs w:val="20"/>
        </w:rPr>
        <w:t xml:space="preserve"> a nakládání s finančními prostředky v rámci schváleného rozpočtu.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Sestavuje rozpočet, předkládá ho členské schůzi ke schválení. Zajišťuje splnění povinnosti Svazku, aby návrh rozpočtu a návrh závěrečného účtu Svazku byl zveřejněn v členských obcích nejméně 15 dnů před jeho projednáním na Členské schůzi. Zajišťuje, aby závěrečný účet Svazku byl neprodleně po jeho schválení na zasedání Členské schůze předložen zastupitelstvům členských obcí.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Předkládá Členské schůzi plán činnosti Svazku.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Schvaluje výši nepravidelného (účelového) příspěvku členských obcí Svazku podle podílů jednotlivých členských obcí na realizovaném projektu.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Schvaluje odborné pracovní komise Svazku, pokud budou ustanoveny.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Schází se podle potřeby, minimálně však 4 krát ročně. Ze zasedání rady se pořizuje zápis podepsaný předsedou rady a ověřovatelem zápisu. Členským obcím je zápis ze zasedání Rady rozeslán do 10 dnů ode dne konání zasedání.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Je usnášeníschopná, je-li jednání přítomna nadpoloviční většina zástupců členských obcí. K přijetí platného usnesení je třeba souhlasu nadpolovičního počtu přítomných členů Rady Svazku.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Svolává zasedání členské schůze.</w:t>
      </w:r>
    </w:p>
    <w:p w:rsidR="004A7528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Zpracovává návrh pořadu jednání Členské schůze s tím, že členské obce Svazku mohou podat své návrhy na doplnění pořadu jednání o dodatkové záležitosti tak, aby Radě byly návrhy doručeny nejméně 3 dny před konáním Členské schůze.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Rozhoduje o hospodaření s majetkem v hodnotě do 500.000,- Kč.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Rozhoduje o uzavření smluv s předmětem smlouvy v hodnotě do 500.000,- Kč.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Klesne-li počet členů Rady, provede Členská schůze doplňovací volby nových členů na svém nejbližším zasedání. Klesne-li počet členů Rady o více než 50%, je Rada povinna svolat do jednoho měsíce mimořádnou Členskou schůzi k provedení doplňovacích voleb.</w:t>
      </w:r>
      <w:r w:rsidR="00223273" w:rsidRPr="00F51E88">
        <w:rPr>
          <w:rFonts w:ascii="Arial" w:hAnsi="Arial" w:cs="Arial"/>
          <w:sz w:val="20"/>
          <w:szCs w:val="20"/>
        </w:rPr>
        <w:t xml:space="preserve"> Před skončením svého funkčního období je Rada povinna svolat Členskou schůzi tak, aby se sešla do </w:t>
      </w:r>
      <w:r w:rsidR="00D24AEF" w:rsidRPr="00F51E88">
        <w:rPr>
          <w:rFonts w:ascii="Arial" w:hAnsi="Arial" w:cs="Arial"/>
          <w:sz w:val="20"/>
          <w:szCs w:val="20"/>
        </w:rPr>
        <w:t>9</w:t>
      </w:r>
      <w:r w:rsidR="00223273" w:rsidRPr="00F51E88">
        <w:rPr>
          <w:rFonts w:ascii="Arial" w:hAnsi="Arial" w:cs="Arial"/>
          <w:sz w:val="20"/>
          <w:szCs w:val="20"/>
        </w:rPr>
        <w:t>0 dnů po proběhnutí voleb do zastupitelstev obcí.</w:t>
      </w:r>
    </w:p>
    <w:p w:rsidR="00EC0551" w:rsidRPr="00F51E88" w:rsidRDefault="00EC0551" w:rsidP="00FC379F">
      <w:pPr>
        <w:pStyle w:val="Odstavecseseznamem"/>
        <w:numPr>
          <w:ilvl w:val="0"/>
          <w:numId w:val="10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Zasedání Rady Svazku jsou neveřejná.</w:t>
      </w:r>
    </w:p>
    <w:p w:rsidR="00074376" w:rsidRPr="00F51E88" w:rsidRDefault="00074376" w:rsidP="00074376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EC0551" w:rsidRPr="00F51E88" w:rsidRDefault="00CF2E4D" w:rsidP="00EC0551">
      <w:pPr>
        <w:spacing w:after="120" w:line="240" w:lineRule="auto"/>
        <w:ind w:right="-567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III. </w:t>
      </w:r>
      <w:r w:rsidR="00EC0551" w:rsidRPr="00F51E88">
        <w:rPr>
          <w:rFonts w:ascii="Arial" w:hAnsi="Arial" w:cs="Arial"/>
          <w:sz w:val="20"/>
          <w:szCs w:val="20"/>
        </w:rPr>
        <w:t>Předseda</w:t>
      </w:r>
    </w:p>
    <w:p w:rsidR="00EC0551" w:rsidRPr="00F51E88" w:rsidRDefault="00EC0551" w:rsidP="00FC379F">
      <w:pPr>
        <w:pStyle w:val="Odstavecseseznamem"/>
        <w:numPr>
          <w:ilvl w:val="0"/>
          <w:numId w:val="1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Je členem Rady voleným Členskou schůzí Svazku.</w:t>
      </w:r>
    </w:p>
    <w:p w:rsidR="00EC0551" w:rsidRPr="00F51E88" w:rsidRDefault="00EC0551" w:rsidP="00FC379F">
      <w:pPr>
        <w:pStyle w:val="Odstavecseseznamem"/>
        <w:numPr>
          <w:ilvl w:val="0"/>
          <w:numId w:val="1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Organizuje a řídí jednání Členské schůze a Rady Svazku, nepověří-li touto činností jiného předsedajícího – člena Rady.</w:t>
      </w:r>
    </w:p>
    <w:p w:rsidR="00EC0551" w:rsidRPr="00F51E88" w:rsidRDefault="00EC0551" w:rsidP="00FC379F">
      <w:pPr>
        <w:pStyle w:val="Odstavecseseznamem"/>
        <w:numPr>
          <w:ilvl w:val="0"/>
          <w:numId w:val="1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Podepisování (provádění písemných právních úkonů) za Svazek se děje tak, že k názvu Svazku připojí svůj podpis předseda nebo místopředseda.</w:t>
      </w:r>
    </w:p>
    <w:p w:rsidR="00EC0551" w:rsidRPr="00F51E88" w:rsidRDefault="00EC0551" w:rsidP="00FC379F">
      <w:pPr>
        <w:pStyle w:val="Odstavecseseznamem"/>
        <w:numPr>
          <w:ilvl w:val="0"/>
          <w:numId w:val="1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Předseda, místopředseda či jakýkoliv jiný člen Rady může ze své funkce odstoupit.</w:t>
      </w:r>
    </w:p>
    <w:p w:rsidR="00FC379F" w:rsidRPr="00F51E88" w:rsidRDefault="00CF2E4D" w:rsidP="00284BEC">
      <w:pPr>
        <w:spacing w:after="80" w:line="240" w:lineRule="auto"/>
        <w:ind w:right="-567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IV. </w:t>
      </w:r>
      <w:r w:rsidR="00FC379F" w:rsidRPr="00F51E88">
        <w:rPr>
          <w:rFonts w:ascii="Arial" w:hAnsi="Arial" w:cs="Arial"/>
          <w:sz w:val="20"/>
          <w:szCs w:val="20"/>
        </w:rPr>
        <w:t>Kontrolní komise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Je tříčlenná a ze svého středu volí předsedu, který činnost komise řídí a vystupuje jejím jménem. Členové Kontrolní komise jsou povinni vykonávat svoji působnost s náležitou péčí a zachovávat mlčenlivost o důvěrných informacích a skutečnostech, jejichž sdělení třetím osobám by mohlo Svazku způsobit škodu. Získané informace nesmí využít ve svůj prospěch.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Funkční období člena (předsedy) Kontrolní komise je dvouleté.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Provádí svoji činnost zejména na pokyn Členské schůze a Rady. Kontroluje mimo jiné plnění usnesení přijatých Členskou schůzí a Radou, účetní operace a to, zda jsou prováděny v souladu s příslušnými právními předpisy. Kontroluje hospodaření s majetkem Svazku a to, zda je prováděno v souladu s právními předpisy, stanovami Svazku a příslušnými vnitřními předpisy Svazku apod. Svá kontrolní zjištění postupuje Členské schůzi a Radě.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Funkce člena Kontrolní komise je neslučitelná s funkcí člena Rady Svazku.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Členové Kontrolní komise se účastní Členské schůze Svazku a jsou povinni ji seznámit s výsledky své kontrolní činnosti na každém jejím zasedání.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Rozhoduje většinou svých členů.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Ze zasedání Kontrolní komise se pořizuje zápis podepsaný jejími přítomnými členy. Schází se dle potřeby, nejméně jedenkrát v kalendářním roce</w:t>
      </w:r>
    </w:p>
    <w:p w:rsidR="00FC379F" w:rsidRPr="00F51E88" w:rsidRDefault="00CF2E4D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lastRenderedPageBreak/>
        <w:t>Do konce března každého roku předloží Členské schůzi k odsouhlasení a následnému zveřejnění zprávu o kontrolních zjištěních v hospodaření Svazku za uplynulý kalendářní rok. Tuto zprávu je poté Svazek prostřednictvím své Rady povinen předkládat zastupitelstvům členských obcí ve smyslu ust. § 39 odst. 5 zákona č. 250/2000 Sb., o rozpočtových pravidlech územních rozpočtů, ve znění pozdějších předpisů.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Zástupce Kontrolní komise se povinně účastní jednání Rady Svazku.</w:t>
      </w:r>
    </w:p>
    <w:p w:rsidR="00FC379F" w:rsidRPr="00F51E88" w:rsidRDefault="00FC379F" w:rsidP="00FC379F">
      <w:pPr>
        <w:pStyle w:val="Odstavecseseznamem"/>
        <w:numPr>
          <w:ilvl w:val="0"/>
          <w:numId w:val="12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Zasedání Kontrolní komise jsou neveřejná. Na pozvání kontrolní komise je každý člen orgánů Svazku povinen zúčastnit se příslušného jejího zasedání.</w:t>
      </w:r>
    </w:p>
    <w:p w:rsidR="00FB13E7" w:rsidRPr="00F51E88" w:rsidRDefault="00FB13E7" w:rsidP="00FB13E7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FC379F" w:rsidRPr="00F51E88" w:rsidRDefault="00FC379F" w:rsidP="00FC379F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VII.</w:t>
      </w:r>
    </w:p>
    <w:p w:rsidR="00FC379F" w:rsidRPr="00F51E88" w:rsidRDefault="00FC379F" w:rsidP="00284BEC">
      <w:pPr>
        <w:spacing w:after="8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Zdroje příjmů Svazku</w:t>
      </w:r>
    </w:p>
    <w:p w:rsidR="00FC379F" w:rsidRPr="00F51E88" w:rsidRDefault="00FC379F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Základním zdrojem příjmů Svazku je:</w:t>
      </w:r>
    </w:p>
    <w:p w:rsidR="00FC379F" w:rsidRPr="00F51E88" w:rsidRDefault="0078490A" w:rsidP="00FC379F">
      <w:pPr>
        <w:pStyle w:val="Odstavecseseznamem"/>
        <w:numPr>
          <w:ilvl w:val="0"/>
          <w:numId w:val="14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základní členský příspěvek stanovený ve výši </w:t>
      </w:r>
      <w:r w:rsidR="004E2294" w:rsidRPr="00F51E88">
        <w:rPr>
          <w:rFonts w:ascii="Arial" w:hAnsi="Arial" w:cs="Arial"/>
          <w:sz w:val="20"/>
          <w:szCs w:val="20"/>
        </w:rPr>
        <w:t>1</w:t>
      </w:r>
      <w:r w:rsidR="009535BF" w:rsidRPr="00F51E88">
        <w:rPr>
          <w:rFonts w:ascii="Arial" w:hAnsi="Arial" w:cs="Arial"/>
          <w:sz w:val="20"/>
          <w:szCs w:val="20"/>
        </w:rPr>
        <w:t xml:space="preserve"> Kč</w:t>
      </w:r>
      <w:r w:rsidRPr="00F51E88">
        <w:rPr>
          <w:rFonts w:ascii="Arial" w:hAnsi="Arial" w:cs="Arial"/>
          <w:sz w:val="20"/>
          <w:szCs w:val="20"/>
        </w:rPr>
        <w:t xml:space="preserve"> na jednoho obyvatele každé členské obce, který je každá členská obec povinna zaplatit na účet Svazku do 30 dnů ode dne vzniku členství</w:t>
      </w:r>
    </w:p>
    <w:p w:rsidR="0078490A" w:rsidRPr="00F51E88" w:rsidRDefault="0078490A" w:rsidP="00FC379F">
      <w:pPr>
        <w:pStyle w:val="Odstavecseseznamem"/>
        <w:numPr>
          <w:ilvl w:val="0"/>
          <w:numId w:val="14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pravidelný (roční) členský příspěvek, o jehož výši a termínu splatnosti rozhoduje každoročně Členská schůze Svazku</w:t>
      </w:r>
    </w:p>
    <w:p w:rsidR="0078490A" w:rsidRPr="00F51E88" w:rsidRDefault="0078490A" w:rsidP="00FC379F">
      <w:pPr>
        <w:pStyle w:val="Odstavecseseznamem"/>
        <w:numPr>
          <w:ilvl w:val="0"/>
          <w:numId w:val="14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nepravidelný (účelový) členský příspěvek, jehož výši a splatnost schvaluje podle potřeby Rada Svazku podle podílů jednotlivých členských obcí na realizovaném projektu</w:t>
      </w:r>
    </w:p>
    <w:p w:rsidR="0078490A" w:rsidRPr="00F51E88" w:rsidRDefault="0078490A" w:rsidP="00D24AEF">
      <w:pPr>
        <w:pStyle w:val="Odstavecseseznamem"/>
        <w:numPr>
          <w:ilvl w:val="0"/>
          <w:numId w:val="14"/>
        </w:numPr>
        <w:spacing w:after="0" w:line="240" w:lineRule="auto"/>
        <w:ind w:left="709" w:right="-567" w:hanging="284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finanční dotace a dary.</w:t>
      </w:r>
    </w:p>
    <w:p w:rsidR="0049468A" w:rsidRPr="00F51E88" w:rsidRDefault="0049468A" w:rsidP="0049468A">
      <w:pPr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Členské obce nevkládají do hospodaření Svazku žádný movitý ani nemovitý majetek.</w:t>
      </w:r>
    </w:p>
    <w:p w:rsidR="00FC379F" w:rsidRPr="00F51E88" w:rsidRDefault="00FC379F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</w:t>
      </w:r>
      <w:r w:rsidR="0078490A" w:rsidRPr="00F51E88">
        <w:rPr>
          <w:rFonts w:ascii="Arial" w:hAnsi="Arial" w:cs="Arial"/>
          <w:sz w:val="20"/>
          <w:szCs w:val="20"/>
        </w:rPr>
        <w:t>lenové ručí za závazky Svazku do aktuální výše svých ročních (pravidelných) členských příspěvků.</w:t>
      </w:r>
    </w:p>
    <w:p w:rsidR="0078490A" w:rsidRPr="00F51E88" w:rsidRDefault="0078490A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Členské příspěvky podle odst. 1 nebo jiné získané finanční prostředky se stávají majetkem Svazku okamžikem, kdy mu budou předány. U finančních prostředků se považuje za předání okamžik připsání finanční částky na účet Svazku. U ostatních věcí je za předání považován okamžik, kdy je Svazek písemně převezme.</w:t>
      </w:r>
    </w:p>
    <w:p w:rsidR="0078490A" w:rsidRPr="00F51E88" w:rsidRDefault="0078490A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Majetkem Svazku se stávají také veškeré další věci a hodnoty, které Svazek získá v rámci plnění předmětu své činnosti vymezeného v čl. V. těchto Stanov. Nakládání se státními finančními prostředky musí odpovídat platným finančním pravidlům a předpisům, včetně předpisů o zadávání veřejných zakázek.</w:t>
      </w:r>
    </w:p>
    <w:p w:rsidR="0078490A" w:rsidRPr="00F51E88" w:rsidRDefault="0078490A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Majetek Svazku lze využívat výhradně za účelem plnění předmětu činnosti vymezeného těmito Stanovami.</w:t>
      </w:r>
    </w:p>
    <w:p w:rsidR="0078490A" w:rsidRPr="00F51E88" w:rsidRDefault="0078490A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Finanční majetek Svazku je veden na </w:t>
      </w:r>
      <w:r w:rsidR="00E37A46" w:rsidRPr="00F51E88">
        <w:rPr>
          <w:rFonts w:ascii="Arial" w:hAnsi="Arial" w:cs="Arial"/>
          <w:sz w:val="20"/>
          <w:szCs w:val="20"/>
        </w:rPr>
        <w:t>zvláštních účtech</w:t>
      </w:r>
      <w:r w:rsidRPr="00F51E88">
        <w:rPr>
          <w:rFonts w:ascii="Arial" w:hAnsi="Arial" w:cs="Arial"/>
          <w:sz w:val="20"/>
          <w:szCs w:val="20"/>
        </w:rPr>
        <w:t>, Svazek vede o svém hospodaření samostatné účetnictví prostřednictvím externího subjektu.</w:t>
      </w:r>
    </w:p>
    <w:p w:rsidR="0078490A" w:rsidRPr="00F51E88" w:rsidRDefault="00A55EC3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H</w:t>
      </w:r>
      <w:r w:rsidR="0078490A" w:rsidRPr="00F51E88">
        <w:rPr>
          <w:rFonts w:ascii="Arial" w:hAnsi="Arial" w:cs="Arial"/>
          <w:sz w:val="20"/>
          <w:szCs w:val="20"/>
        </w:rPr>
        <w:t>ospodaření Svazku se řídí schváleným rozpočtem, usneseními orgánů Svazku a právními předpisy, zejména zákonem č. 250/2000 Sb., o rozpočtových pravidlech územních rozpočtů</w:t>
      </w:r>
      <w:r w:rsidR="0049468A" w:rsidRPr="00F51E88">
        <w:rPr>
          <w:rFonts w:ascii="Arial" w:hAnsi="Arial" w:cs="Arial"/>
          <w:sz w:val="20"/>
          <w:szCs w:val="20"/>
        </w:rPr>
        <w:t>, ve znění pozdějších předpisů</w:t>
      </w:r>
      <w:r w:rsidR="0078490A" w:rsidRPr="00F51E88">
        <w:rPr>
          <w:rFonts w:ascii="Arial" w:hAnsi="Arial" w:cs="Arial"/>
          <w:sz w:val="20"/>
          <w:szCs w:val="20"/>
        </w:rPr>
        <w:t>. Vyúčtování hospodaření (závěrečný účet Svazku) se provádí do šesti měsíců po skončení příslušného kalendářního roku.</w:t>
      </w:r>
    </w:p>
    <w:p w:rsidR="0078490A" w:rsidRPr="00F51E88" w:rsidRDefault="00726EDC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Kontrolu hospodaření provádí kontrolní komise, a to nejméně jedenkrát ročně.</w:t>
      </w:r>
    </w:p>
    <w:p w:rsidR="00726EDC" w:rsidRPr="00F51E88" w:rsidRDefault="00726EDC" w:rsidP="00FC379F">
      <w:pPr>
        <w:pStyle w:val="Odstavecseseznamem"/>
        <w:numPr>
          <w:ilvl w:val="0"/>
          <w:numId w:val="13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Při zániku členství ve Svazku nevzniká členovi nárok na vrácení žádného z příspěvků specifikovaných v odst. 1 tohoto článku s výjimkou práva na podíl na likvidačním zůstatku podle ust. čl. VIII odst. 8.</w:t>
      </w:r>
    </w:p>
    <w:p w:rsidR="00D24AEF" w:rsidRPr="00F51E88" w:rsidRDefault="00D24AEF" w:rsidP="00726EDC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726EDC" w:rsidRPr="00F51E88" w:rsidRDefault="00726EDC" w:rsidP="00726EDC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VIII.</w:t>
      </w:r>
    </w:p>
    <w:p w:rsidR="00726EDC" w:rsidRPr="00F51E88" w:rsidRDefault="00726EDC" w:rsidP="00726EDC">
      <w:pPr>
        <w:spacing w:after="12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Vznik a zánik členství ve Svazku včetně vypořádání majetkového podílu</w:t>
      </w:r>
    </w:p>
    <w:p w:rsidR="00726EDC" w:rsidRPr="00F51E88" w:rsidRDefault="00726EDC" w:rsidP="00726EDC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Členství zakladatelů Svazku vzniká uzavřením Smlouvy o vytvoření svazku obcí.</w:t>
      </w:r>
    </w:p>
    <w:p w:rsidR="00726EDC" w:rsidRPr="00F51E88" w:rsidRDefault="00726EDC" w:rsidP="00726EDC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Další člen může ke Svazku přistoupit na základě písemné přihlášky se souhlasem všech dosavadních členů Svazku. Při přistoupení je povinen nový člen prohlásit, že přistupuje ke Stanovám Svazku v jejich aktuálním znění a k povinnosti uhradit základní a další členské příspěvky. </w:t>
      </w:r>
    </w:p>
    <w:p w:rsidR="00726EDC" w:rsidRPr="00F51E88" w:rsidRDefault="00726EDC" w:rsidP="00726EDC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Členy Svazku mohou být jen obce ve smyslu ustanovení § 49 odst. 2 zákona č. 128/2000 Sb., o obcích</w:t>
      </w:r>
      <w:r w:rsidR="0039157B" w:rsidRPr="00F51E88">
        <w:rPr>
          <w:rFonts w:ascii="Arial" w:hAnsi="Arial" w:cs="Arial"/>
          <w:sz w:val="20"/>
          <w:szCs w:val="20"/>
        </w:rPr>
        <w:t>, ve znění pozdějších předpisů</w:t>
      </w:r>
      <w:r w:rsidRPr="00F51E88">
        <w:rPr>
          <w:rFonts w:ascii="Arial" w:hAnsi="Arial" w:cs="Arial"/>
          <w:sz w:val="20"/>
          <w:szCs w:val="20"/>
        </w:rPr>
        <w:t>.</w:t>
      </w:r>
    </w:p>
    <w:p w:rsidR="00726EDC" w:rsidRPr="00F51E88" w:rsidRDefault="00726EDC" w:rsidP="00726EDC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 přijetí za člena Svazku rozhoduje Členská schůze.</w:t>
      </w:r>
    </w:p>
    <w:p w:rsidR="00726EDC" w:rsidRDefault="00726EDC" w:rsidP="00726EDC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Členství ve Svazku neomezuje právo členské obce vstupovat do jiných svazků obcí či jiných právnických osob.</w:t>
      </w:r>
    </w:p>
    <w:p w:rsidR="00F51E88" w:rsidRPr="00F51E88" w:rsidRDefault="00F51E88" w:rsidP="00F51E88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726EDC" w:rsidRPr="00F51E88" w:rsidRDefault="00726EDC" w:rsidP="00726EDC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Členství ve Svazku zaniká:</w:t>
      </w:r>
    </w:p>
    <w:p w:rsidR="00726EDC" w:rsidRPr="00F51E88" w:rsidRDefault="00726EDC" w:rsidP="00726EDC">
      <w:pPr>
        <w:pStyle w:val="Odstavecseseznamem"/>
        <w:numPr>
          <w:ilvl w:val="0"/>
          <w:numId w:val="17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písemnou dohodou členských obcí</w:t>
      </w:r>
    </w:p>
    <w:p w:rsidR="00726EDC" w:rsidRPr="00F51E88" w:rsidRDefault="00726EDC" w:rsidP="00726EDC">
      <w:pPr>
        <w:pStyle w:val="Odstavecseseznamem"/>
        <w:numPr>
          <w:ilvl w:val="0"/>
          <w:numId w:val="17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vystoupením na základě písemné výpovědi se 6-ti měsíční výpovědní lhůtou, jejíž běh počíná prvním dnem kalendářního měsíce následujícího po doručení výpovědi do sídla Svazku</w:t>
      </w:r>
    </w:p>
    <w:p w:rsidR="00726EDC" w:rsidRPr="00F51E88" w:rsidRDefault="00726EDC" w:rsidP="00726EDC">
      <w:pPr>
        <w:pStyle w:val="Odstavecseseznamem"/>
        <w:numPr>
          <w:ilvl w:val="0"/>
          <w:numId w:val="17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vyloučením člena pro porušení kterékoliv členské povinnosti vyplývající z právních předpisů a ze Stanov podstatným způsobem</w:t>
      </w:r>
    </w:p>
    <w:p w:rsidR="00726EDC" w:rsidRPr="00F51E88" w:rsidRDefault="00726EDC" w:rsidP="00726EDC">
      <w:pPr>
        <w:pStyle w:val="Odstavecseseznamem"/>
        <w:numPr>
          <w:ilvl w:val="0"/>
          <w:numId w:val="17"/>
        </w:numPr>
        <w:spacing w:after="120" w:line="240" w:lineRule="auto"/>
        <w:ind w:left="709" w:right="-567" w:hanging="283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zrušením Svazku na základě rozhodnutí Členské schůze, které musí schválit všichni členové Svazku </w:t>
      </w:r>
    </w:p>
    <w:p w:rsidR="00726EDC" w:rsidRPr="00F51E88" w:rsidRDefault="00A55EC3" w:rsidP="00A55EC3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lastRenderedPageBreak/>
        <w:t>Při zániku členství člena ve Svazku způsoby uvedenými pod písm. a), b</w:t>
      </w:r>
      <w:r w:rsidR="00D24AEF" w:rsidRPr="00F51E88">
        <w:rPr>
          <w:rFonts w:ascii="Arial" w:hAnsi="Arial" w:cs="Arial"/>
          <w:sz w:val="20"/>
          <w:szCs w:val="20"/>
        </w:rPr>
        <w:t>)</w:t>
      </w:r>
      <w:r w:rsidRPr="00F51E88">
        <w:rPr>
          <w:rFonts w:ascii="Arial" w:hAnsi="Arial" w:cs="Arial"/>
          <w:sz w:val="20"/>
          <w:szCs w:val="20"/>
        </w:rPr>
        <w:t>, c) od</w:t>
      </w:r>
      <w:r w:rsidR="00D24AEF" w:rsidRPr="00F51E88">
        <w:rPr>
          <w:rFonts w:ascii="Arial" w:hAnsi="Arial" w:cs="Arial"/>
          <w:sz w:val="20"/>
          <w:szCs w:val="20"/>
        </w:rPr>
        <w:t>st.</w:t>
      </w:r>
      <w:r w:rsidRPr="00F51E88">
        <w:rPr>
          <w:rFonts w:ascii="Arial" w:hAnsi="Arial" w:cs="Arial"/>
          <w:sz w:val="20"/>
          <w:szCs w:val="20"/>
        </w:rPr>
        <w:t xml:space="preserve"> 6 tohoto článku tomuto členovi nenáleží nárok na vrácení finančních částek, které Svazku poskytl nebo do Svazku vložil, ani nemá nárok na majetek Svazku pořízený z těchto finančních prostředků a ani mu nepřísluší podíl na společně vytvořeném majetku. </w:t>
      </w:r>
      <w:r w:rsidR="007F1191" w:rsidRPr="00F51E88">
        <w:rPr>
          <w:rFonts w:ascii="Arial" w:hAnsi="Arial" w:cs="Arial"/>
          <w:sz w:val="20"/>
          <w:szCs w:val="20"/>
        </w:rPr>
        <w:t>Tento majetek je nedělitelný a zůstává Svazku po dobu jeho trvání.</w:t>
      </w:r>
    </w:p>
    <w:p w:rsidR="007F1191" w:rsidRPr="00F51E88" w:rsidRDefault="007F1191" w:rsidP="007F1191">
      <w:pPr>
        <w:pStyle w:val="Odstavecseseznamem"/>
        <w:numPr>
          <w:ilvl w:val="0"/>
          <w:numId w:val="16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Při zániku členství z důvodu uvedeného pod písm. d) </w:t>
      </w:r>
      <w:r w:rsidR="00A55EC3" w:rsidRPr="00F51E88">
        <w:rPr>
          <w:rFonts w:ascii="Arial" w:hAnsi="Arial" w:cs="Arial"/>
          <w:sz w:val="20"/>
          <w:szCs w:val="20"/>
        </w:rPr>
        <w:t>odst.</w:t>
      </w:r>
      <w:r w:rsidRPr="00F51E88">
        <w:rPr>
          <w:rFonts w:ascii="Arial" w:hAnsi="Arial" w:cs="Arial"/>
          <w:sz w:val="20"/>
          <w:szCs w:val="20"/>
        </w:rPr>
        <w:t xml:space="preserve"> 6 tohoto článku se likvidace majetku Svazku provede tak, že likvidační zůstatek získaný zpeněžením majetku se rozdělí mezi členy Svazku v poměru jimi splacených všech členských příspěvků za dobu členství ve Svazku.</w:t>
      </w:r>
      <w:r w:rsidR="0091152F">
        <w:rPr>
          <w:rFonts w:ascii="Arial" w:hAnsi="Arial" w:cs="Arial"/>
          <w:sz w:val="20"/>
          <w:szCs w:val="20"/>
        </w:rPr>
        <w:t xml:space="preserve"> </w:t>
      </w:r>
      <w:r w:rsidRPr="00F51E88">
        <w:rPr>
          <w:rFonts w:ascii="Arial" w:hAnsi="Arial" w:cs="Arial"/>
          <w:sz w:val="20"/>
          <w:szCs w:val="20"/>
        </w:rPr>
        <w:t xml:space="preserve">Likvidátor bude jmenován Členskou schůzí. Při úpadku Svazku se režim jeho zániku řídí příslušnými právními předpisy. Majetek Svazku může přejít na právního </w:t>
      </w:r>
      <w:r w:rsidR="00C25FED" w:rsidRPr="00F51E88">
        <w:rPr>
          <w:rFonts w:ascii="Arial" w:hAnsi="Arial" w:cs="Arial"/>
          <w:sz w:val="20"/>
          <w:szCs w:val="20"/>
        </w:rPr>
        <w:t>n</w:t>
      </w:r>
      <w:r w:rsidRPr="00F51E88">
        <w:rPr>
          <w:rFonts w:ascii="Arial" w:hAnsi="Arial" w:cs="Arial"/>
          <w:sz w:val="20"/>
          <w:szCs w:val="20"/>
        </w:rPr>
        <w:t>ástupce, rozhodne-li o tom Členská schůze.</w:t>
      </w:r>
    </w:p>
    <w:p w:rsidR="007F1191" w:rsidRPr="00F51E88" w:rsidRDefault="007F1191" w:rsidP="007F1191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7F1191" w:rsidRPr="00F51E88" w:rsidRDefault="007F1191" w:rsidP="007F1191">
      <w:pPr>
        <w:pStyle w:val="Odstavecseseznamem"/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</w:p>
    <w:p w:rsidR="007F1191" w:rsidRPr="00F51E88" w:rsidRDefault="007F1191" w:rsidP="007F1191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IX.</w:t>
      </w:r>
    </w:p>
    <w:p w:rsidR="007F1191" w:rsidRPr="00F51E88" w:rsidRDefault="007F1191" w:rsidP="007F1191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Práva a povinnosti členů Svazku</w:t>
      </w:r>
    </w:p>
    <w:p w:rsidR="007F1191" w:rsidRPr="00F51E88" w:rsidRDefault="007F1191" w:rsidP="007F1191">
      <w:pPr>
        <w:pStyle w:val="Odstavecseseznamem"/>
        <w:spacing w:after="120" w:line="240" w:lineRule="auto"/>
        <w:ind w:left="0" w:right="-567"/>
        <w:jc w:val="center"/>
        <w:rPr>
          <w:rFonts w:ascii="Arial" w:hAnsi="Arial" w:cs="Arial"/>
          <w:b/>
          <w:sz w:val="20"/>
          <w:szCs w:val="20"/>
        </w:rPr>
      </w:pPr>
    </w:p>
    <w:p w:rsidR="007F1191" w:rsidRPr="00F51E88" w:rsidRDefault="007F1191" w:rsidP="007F1191">
      <w:pPr>
        <w:pStyle w:val="Odstavecseseznamem"/>
        <w:numPr>
          <w:ilvl w:val="0"/>
          <w:numId w:val="18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Každá členská obec má právo:</w:t>
      </w:r>
    </w:p>
    <w:p w:rsidR="007F1191" w:rsidRPr="00F51E88" w:rsidRDefault="007F1191" w:rsidP="007F1191">
      <w:pPr>
        <w:pStyle w:val="Odstavecseseznamem"/>
        <w:spacing w:after="120" w:line="240" w:lineRule="auto"/>
        <w:ind w:left="426" w:right="-567"/>
        <w:rPr>
          <w:rFonts w:ascii="Arial" w:hAnsi="Arial" w:cs="Arial"/>
          <w:sz w:val="20"/>
          <w:szCs w:val="20"/>
        </w:rPr>
      </w:pPr>
    </w:p>
    <w:p w:rsidR="007F1191" w:rsidRPr="00F51E88" w:rsidRDefault="007F1191" w:rsidP="007F1191">
      <w:pPr>
        <w:pStyle w:val="Odstavecseseznamem"/>
        <w:numPr>
          <w:ilvl w:val="0"/>
          <w:numId w:val="19"/>
        </w:numPr>
        <w:spacing w:after="120" w:line="240" w:lineRule="auto"/>
        <w:ind w:left="709" w:right="-567" w:hanging="283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zúčastňovat se aktivně činnosti Svazku a být o jeho činnosti informována</w:t>
      </w:r>
    </w:p>
    <w:p w:rsidR="007F1191" w:rsidRPr="00F51E88" w:rsidRDefault="007F1191" w:rsidP="007F1191">
      <w:pPr>
        <w:pStyle w:val="Odstavecseseznamem"/>
        <w:numPr>
          <w:ilvl w:val="0"/>
          <w:numId w:val="19"/>
        </w:numPr>
        <w:spacing w:after="120" w:line="240" w:lineRule="auto"/>
        <w:ind w:left="709" w:right="-567" w:hanging="283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volit a být volena do statutárního orgánu Svazku (Rada) prostřednictvím svého k tomu oprávněného zástupce, navrhovat kandidaturu svého jednoho zástupce v Radě</w:t>
      </w:r>
    </w:p>
    <w:p w:rsidR="007F1191" w:rsidRPr="00F51E88" w:rsidRDefault="007F1191" w:rsidP="007F1191">
      <w:pPr>
        <w:pStyle w:val="Odstavecseseznamem"/>
        <w:numPr>
          <w:ilvl w:val="0"/>
          <w:numId w:val="19"/>
        </w:numPr>
        <w:spacing w:after="120" w:line="240" w:lineRule="auto"/>
        <w:ind w:left="709" w:right="-567" w:hanging="283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hlasovat na Členské schůzi, navrhovat usnesení prostřednictvím svého k tomu oprávněného zástupce</w:t>
      </w:r>
    </w:p>
    <w:p w:rsidR="007F1191" w:rsidRPr="00F51E88" w:rsidRDefault="007F1191" w:rsidP="007F1191">
      <w:pPr>
        <w:pStyle w:val="Odstavecseseznamem"/>
        <w:numPr>
          <w:ilvl w:val="0"/>
          <w:numId w:val="19"/>
        </w:numPr>
        <w:spacing w:after="120" w:line="240" w:lineRule="auto"/>
        <w:ind w:left="709" w:right="-567" w:hanging="283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využívat v rámci Stanov a právních předpisů výsledky činnosti Svazku, jeho majetek a zařízení</w:t>
      </w:r>
    </w:p>
    <w:p w:rsidR="007F1191" w:rsidRPr="00F51E88" w:rsidRDefault="007F1191" w:rsidP="007F1191">
      <w:pPr>
        <w:pStyle w:val="Odstavecseseznamem"/>
        <w:numPr>
          <w:ilvl w:val="0"/>
          <w:numId w:val="19"/>
        </w:numPr>
        <w:spacing w:after="120" w:line="240" w:lineRule="auto"/>
        <w:ind w:left="709" w:right="-567" w:hanging="283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účastnit se delegovanými odborníky činnosti v pracovních komisích Svazku</w:t>
      </w:r>
    </w:p>
    <w:p w:rsidR="007F1191" w:rsidRPr="00F51E88" w:rsidRDefault="007F1191" w:rsidP="00340DC3">
      <w:pPr>
        <w:pStyle w:val="Odstavecseseznamem"/>
        <w:numPr>
          <w:ilvl w:val="0"/>
          <w:numId w:val="19"/>
        </w:numPr>
        <w:spacing w:after="0" w:line="240" w:lineRule="auto"/>
        <w:ind w:left="709" w:right="-567" w:hanging="284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na rozdělení zisku podle pravidla uvedeného v čl. X Stanov</w:t>
      </w:r>
    </w:p>
    <w:p w:rsidR="007F1191" w:rsidRPr="00F51E88" w:rsidRDefault="00C25FED" w:rsidP="00D24AEF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g) kontrolovat činnost Svazku především prostřednictvím svých zástupců v orgánech </w:t>
      </w:r>
      <w:r w:rsidRPr="00F51E88">
        <w:rPr>
          <w:rFonts w:ascii="Arial" w:hAnsi="Arial" w:cs="Arial"/>
          <w:sz w:val="20"/>
          <w:szCs w:val="20"/>
        </w:rPr>
        <w:br/>
        <w:t xml:space="preserve">            Svazku.</w:t>
      </w:r>
    </w:p>
    <w:p w:rsidR="00D24AEF" w:rsidRPr="00F51E88" w:rsidRDefault="00D24AEF" w:rsidP="00D24AEF">
      <w:pPr>
        <w:spacing w:after="0" w:line="240" w:lineRule="auto"/>
        <w:ind w:firstLine="425"/>
        <w:jc w:val="both"/>
        <w:rPr>
          <w:rFonts w:ascii="Arial" w:hAnsi="Arial" w:cs="Arial"/>
          <w:sz w:val="20"/>
          <w:szCs w:val="20"/>
        </w:rPr>
      </w:pPr>
    </w:p>
    <w:p w:rsidR="007F1191" w:rsidRPr="00F51E88" w:rsidRDefault="007F1191" w:rsidP="007F1191">
      <w:pPr>
        <w:pStyle w:val="Odstavecseseznamem"/>
        <w:numPr>
          <w:ilvl w:val="0"/>
          <w:numId w:val="18"/>
        </w:numPr>
        <w:spacing w:after="120" w:line="240" w:lineRule="auto"/>
        <w:ind w:left="426" w:right="-567" w:hanging="426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Každá členská obec má povinnost:</w:t>
      </w:r>
    </w:p>
    <w:p w:rsidR="007F1191" w:rsidRPr="00F51E88" w:rsidRDefault="007F1191" w:rsidP="007F1191">
      <w:pPr>
        <w:pStyle w:val="Odstavecseseznamem"/>
        <w:spacing w:after="120" w:line="240" w:lineRule="auto"/>
        <w:ind w:left="426" w:right="-567"/>
        <w:rPr>
          <w:rFonts w:ascii="Arial" w:hAnsi="Arial" w:cs="Arial"/>
          <w:sz w:val="20"/>
          <w:szCs w:val="20"/>
        </w:rPr>
      </w:pP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podílet se na činnosti Svazku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chránit dobré jméno a obchodní tajemství Svazku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plnit řádně členské příspěvky ve stanoveném termínu a výši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neprodleně informovat předsedu Rady o nutnosti provedení změny v orgánech Svazku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dodržovat Stanovy Svazku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hájit zájmy Svazku a napomáhat naplňovat předmět činnosti, cíle a úkoly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podávat podněty a návrhy k činnosti Svazku</w:t>
      </w:r>
    </w:p>
    <w:p w:rsidR="007F1191" w:rsidRPr="00F51E88" w:rsidRDefault="007F1191" w:rsidP="007F1191">
      <w:pPr>
        <w:pStyle w:val="Odstavecseseznamem"/>
        <w:numPr>
          <w:ilvl w:val="0"/>
          <w:numId w:val="20"/>
        </w:numPr>
        <w:spacing w:after="120" w:line="240" w:lineRule="auto"/>
        <w:ind w:left="426" w:right="-567" w:firstLine="0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podílet se na úhradě ztráty Svazku podle pravidla uvedeného v čl. X Stanov</w:t>
      </w:r>
    </w:p>
    <w:p w:rsidR="00D65AB1" w:rsidRPr="00F51E88" w:rsidRDefault="00D65AB1">
      <w:pPr>
        <w:rPr>
          <w:rFonts w:ascii="Arial" w:hAnsi="Arial" w:cs="Arial"/>
          <w:b/>
          <w:sz w:val="20"/>
          <w:szCs w:val="20"/>
        </w:rPr>
      </w:pPr>
    </w:p>
    <w:p w:rsidR="007F1191" w:rsidRPr="00F51E88" w:rsidRDefault="007F1191" w:rsidP="007F1191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X.</w:t>
      </w:r>
    </w:p>
    <w:p w:rsidR="007F1191" w:rsidRPr="00F51E88" w:rsidRDefault="007F1191" w:rsidP="007F1191">
      <w:pPr>
        <w:spacing w:after="12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Způsob rozdělení zisku, podíl člena na úhradě ztráty Svazku</w:t>
      </w:r>
    </w:p>
    <w:p w:rsidR="007F1191" w:rsidRPr="00A82BB7" w:rsidRDefault="007F1191" w:rsidP="007F1191">
      <w:pPr>
        <w:spacing w:after="120" w:line="240" w:lineRule="auto"/>
        <w:ind w:right="-567"/>
        <w:jc w:val="center"/>
        <w:rPr>
          <w:rFonts w:ascii="Arial" w:hAnsi="Arial" w:cs="Arial"/>
          <w:b/>
          <w:sz w:val="8"/>
          <w:szCs w:val="8"/>
        </w:rPr>
      </w:pPr>
    </w:p>
    <w:p w:rsidR="007F1191" w:rsidRPr="00F51E88" w:rsidRDefault="007F1191" w:rsidP="007F1191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O způsobu rozdělení zisku a určení podílu člena Svazku na úhradě jeho ztráty rozhoduje v souladu s platnými právními předpisy každoročně Členská schůze podle činnosti Svazku a podílu členských obcí na příjmech Svazku v daném účetním období, nadpoloviční většinou hlasů všech členských obcí.</w:t>
      </w:r>
    </w:p>
    <w:p w:rsidR="00B563FC" w:rsidRDefault="00B563FC" w:rsidP="007F1191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51E88" w:rsidRDefault="00F51E88" w:rsidP="007F1191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F51E88" w:rsidRDefault="00F51E88" w:rsidP="007F1191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D567AA" w:rsidRDefault="00D567AA" w:rsidP="00B563FC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B563FC" w:rsidRPr="00F51E88" w:rsidRDefault="00B563FC" w:rsidP="00B563FC">
      <w:pPr>
        <w:spacing w:after="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Článek XI.</w:t>
      </w:r>
    </w:p>
    <w:p w:rsidR="00B563FC" w:rsidRPr="00F51E88" w:rsidRDefault="00B563FC" w:rsidP="00B563FC">
      <w:pPr>
        <w:spacing w:after="12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  <w:r w:rsidRPr="00F51E88">
        <w:rPr>
          <w:rFonts w:ascii="Arial" w:hAnsi="Arial" w:cs="Arial"/>
          <w:b/>
          <w:sz w:val="20"/>
          <w:szCs w:val="20"/>
        </w:rPr>
        <w:t>Závěrečná ustanovení</w:t>
      </w:r>
    </w:p>
    <w:p w:rsidR="00B563FC" w:rsidRPr="00F51E88" w:rsidRDefault="00B563FC" w:rsidP="00B563FC">
      <w:pPr>
        <w:spacing w:after="120" w:line="240" w:lineRule="auto"/>
        <w:ind w:right="-567"/>
        <w:jc w:val="center"/>
        <w:rPr>
          <w:rFonts w:ascii="Arial" w:hAnsi="Arial" w:cs="Arial"/>
          <w:b/>
          <w:sz w:val="20"/>
          <w:szCs w:val="20"/>
        </w:rPr>
      </w:pPr>
    </w:p>
    <w:p w:rsidR="00B563FC" w:rsidRPr="00F51E88" w:rsidRDefault="00B563FC" w:rsidP="00B563FC">
      <w:pPr>
        <w:pStyle w:val="Odstavecseseznamem"/>
        <w:numPr>
          <w:ilvl w:val="0"/>
          <w:numId w:val="2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Stanovy byly schváleny na zakládající členské schůzi Svazku konané dne 21.09.2001 na základě Smlouvy o založení dobrovolného svazku obcí Mikroregion TŘEBÍČSKO uzavřené jejími členskými obcemi dne 21.09.2001 a nabývají účinků dnem zápisu Svazku do registru sdružení vedeného u Okresního úřadu v Třebíči.</w:t>
      </w:r>
    </w:p>
    <w:p w:rsidR="00B563FC" w:rsidRPr="00F51E88" w:rsidRDefault="00B563FC" w:rsidP="00B563FC">
      <w:pPr>
        <w:pStyle w:val="Odstavecseseznamem"/>
        <w:numPr>
          <w:ilvl w:val="0"/>
          <w:numId w:val="2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Změny a doplňky těchto Stanov lze provést pouze formou písemného dodatku na základě schválení Členskou schůzí. Aktuální znění Stanov vydá předseda Svazku každé členské obci na požádání, </w:t>
      </w:r>
      <w:r w:rsidRPr="00F51E88">
        <w:rPr>
          <w:rFonts w:ascii="Arial" w:hAnsi="Arial" w:cs="Arial"/>
          <w:sz w:val="20"/>
          <w:szCs w:val="20"/>
        </w:rPr>
        <w:lastRenderedPageBreak/>
        <w:t xml:space="preserve">nedohodnou-li se členové jinak. Takto schválené změny a doplňky podléhají registraci u </w:t>
      </w:r>
      <w:r w:rsidR="00D03E2A" w:rsidRPr="00F51E88">
        <w:rPr>
          <w:rFonts w:ascii="Arial" w:hAnsi="Arial" w:cs="Arial"/>
          <w:sz w:val="20"/>
          <w:szCs w:val="20"/>
        </w:rPr>
        <w:t>Krajského úřadu kraje Vysočina, odboru sekretariátu ředitele a krajského živnostenského úřadu</w:t>
      </w:r>
      <w:r w:rsidRPr="00F51E88">
        <w:rPr>
          <w:rFonts w:ascii="Arial" w:hAnsi="Arial" w:cs="Arial"/>
          <w:sz w:val="20"/>
          <w:szCs w:val="20"/>
        </w:rPr>
        <w:t>.</w:t>
      </w:r>
    </w:p>
    <w:p w:rsidR="00B563FC" w:rsidRPr="00F51E88" w:rsidRDefault="00B563FC" w:rsidP="00B563FC">
      <w:pPr>
        <w:pStyle w:val="Odstavecseseznamem"/>
        <w:numPr>
          <w:ilvl w:val="0"/>
          <w:numId w:val="2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>Činnost Svazku, která není těmito Stanovami podrobně definována, se řídí příslušnými právními předpisy, zejména občanským zákoníkem</w:t>
      </w:r>
      <w:r w:rsidR="00340DC3" w:rsidRPr="00F51E88">
        <w:rPr>
          <w:rFonts w:ascii="Arial" w:hAnsi="Arial" w:cs="Arial"/>
          <w:sz w:val="20"/>
          <w:szCs w:val="20"/>
        </w:rPr>
        <w:t>,</w:t>
      </w:r>
      <w:r w:rsidRPr="00F51E88">
        <w:rPr>
          <w:rFonts w:ascii="Arial" w:hAnsi="Arial" w:cs="Arial"/>
          <w:sz w:val="20"/>
          <w:szCs w:val="20"/>
        </w:rPr>
        <w:t xml:space="preserve"> zákonem o obcích</w:t>
      </w:r>
      <w:r w:rsidR="00C25FED" w:rsidRPr="00F51E88">
        <w:rPr>
          <w:rFonts w:ascii="Arial" w:hAnsi="Arial" w:cs="Arial"/>
          <w:sz w:val="20"/>
          <w:szCs w:val="20"/>
        </w:rPr>
        <w:t xml:space="preserve"> a zákonem č. 250/2000 Sb., </w:t>
      </w:r>
      <w:r w:rsidR="00C25FED" w:rsidRPr="00F51E88">
        <w:rPr>
          <w:rFonts w:ascii="Arial" w:hAnsi="Arial" w:cs="Arial"/>
          <w:sz w:val="20"/>
          <w:szCs w:val="20"/>
        </w:rPr>
        <w:br/>
        <w:t>o rozpočtových pravidlech územních rozpočtů, ve znění pozdějších předpisů</w:t>
      </w:r>
      <w:r w:rsidRPr="00F51E88">
        <w:rPr>
          <w:rFonts w:ascii="Arial" w:hAnsi="Arial" w:cs="Arial"/>
          <w:sz w:val="20"/>
          <w:szCs w:val="20"/>
        </w:rPr>
        <w:t>.</w:t>
      </w:r>
    </w:p>
    <w:p w:rsidR="00B563FC" w:rsidRPr="00D567AA" w:rsidRDefault="00B563FC" w:rsidP="00B563FC">
      <w:pPr>
        <w:pStyle w:val="Odstavecseseznamem"/>
        <w:numPr>
          <w:ilvl w:val="0"/>
          <w:numId w:val="2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F51E88">
        <w:rPr>
          <w:rFonts w:ascii="Arial" w:hAnsi="Arial" w:cs="Arial"/>
          <w:sz w:val="20"/>
          <w:szCs w:val="20"/>
        </w:rPr>
        <w:t xml:space="preserve">Stanovy </w:t>
      </w:r>
      <w:r w:rsidR="002D1DAF" w:rsidRPr="00D567AA">
        <w:rPr>
          <w:rFonts w:ascii="Arial" w:hAnsi="Arial" w:cs="Arial"/>
          <w:sz w:val="20"/>
          <w:szCs w:val="20"/>
        </w:rPr>
        <w:t xml:space="preserve">schválené </w:t>
      </w:r>
      <w:r w:rsidR="00A82BB7" w:rsidRPr="00D567AA">
        <w:rPr>
          <w:rFonts w:ascii="Arial" w:hAnsi="Arial" w:cs="Arial"/>
          <w:sz w:val="20"/>
          <w:szCs w:val="20"/>
        </w:rPr>
        <w:t xml:space="preserve">na ustavující členské schůzi Svazku </w:t>
      </w:r>
      <w:r w:rsidRPr="00D567AA">
        <w:rPr>
          <w:rFonts w:ascii="Arial" w:hAnsi="Arial" w:cs="Arial"/>
          <w:sz w:val="20"/>
          <w:szCs w:val="20"/>
        </w:rPr>
        <w:t>podepisují starostové členských obcí Svazku.</w:t>
      </w:r>
    </w:p>
    <w:p w:rsidR="00B563FC" w:rsidRPr="00D567AA" w:rsidRDefault="00B563FC" w:rsidP="00B563FC">
      <w:pPr>
        <w:pStyle w:val="Odstavecseseznamem"/>
        <w:numPr>
          <w:ilvl w:val="0"/>
          <w:numId w:val="21"/>
        </w:numPr>
        <w:spacing w:after="120" w:line="240" w:lineRule="auto"/>
        <w:ind w:left="426" w:right="-567" w:hanging="426"/>
        <w:jc w:val="both"/>
        <w:rPr>
          <w:rFonts w:ascii="Arial" w:hAnsi="Arial" w:cs="Arial"/>
          <w:sz w:val="20"/>
          <w:szCs w:val="20"/>
        </w:rPr>
      </w:pPr>
      <w:r w:rsidRPr="00D567AA">
        <w:rPr>
          <w:rFonts w:ascii="Arial" w:hAnsi="Arial" w:cs="Arial"/>
          <w:sz w:val="20"/>
          <w:szCs w:val="20"/>
        </w:rPr>
        <w:t>Ve smyslu ust. § 41 zákona č. 128/2000 Sb., o obcích, se připojuje doložka tohoto znění:</w:t>
      </w:r>
    </w:p>
    <w:p w:rsidR="00B563FC" w:rsidRPr="00D567AA" w:rsidRDefault="00B563FC" w:rsidP="00B563FC">
      <w:pPr>
        <w:spacing w:after="120" w:line="240" w:lineRule="auto"/>
        <w:ind w:left="426" w:right="-567"/>
        <w:jc w:val="both"/>
        <w:rPr>
          <w:rFonts w:ascii="Arial" w:hAnsi="Arial" w:cs="Arial"/>
          <w:sz w:val="20"/>
          <w:szCs w:val="20"/>
        </w:rPr>
      </w:pPr>
      <w:r w:rsidRPr="00D567AA">
        <w:rPr>
          <w:rFonts w:ascii="Arial" w:hAnsi="Arial" w:cs="Arial"/>
          <w:sz w:val="20"/>
          <w:szCs w:val="20"/>
        </w:rPr>
        <w:t>Ustavující členská schůze svazku Mikroregion TŘEBÍČSKO schválila tyto Stanovy na svém zasedání konaném dne 21. 9. 2001.</w:t>
      </w:r>
    </w:p>
    <w:p w:rsidR="00B563FC" w:rsidRPr="00424475" w:rsidRDefault="00B563FC" w:rsidP="00B563FC">
      <w:pPr>
        <w:spacing w:after="120" w:line="240" w:lineRule="auto"/>
        <w:ind w:right="-567"/>
        <w:jc w:val="both"/>
        <w:rPr>
          <w:rFonts w:ascii="Arial" w:hAnsi="Arial" w:cs="Arial"/>
          <w:sz w:val="20"/>
          <w:szCs w:val="20"/>
        </w:rPr>
      </w:pPr>
    </w:p>
    <w:p w:rsidR="00D23ED0" w:rsidRPr="00424475" w:rsidRDefault="00D23ED0" w:rsidP="00424475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  <w:r w:rsidRPr="00424475">
        <w:rPr>
          <w:rFonts w:ascii="Arial" w:hAnsi="Arial" w:cs="Arial"/>
          <w:sz w:val="20"/>
          <w:szCs w:val="20"/>
        </w:rPr>
        <w:t>Doložka:</w:t>
      </w:r>
    </w:p>
    <w:p w:rsidR="00D23ED0" w:rsidRPr="00424475" w:rsidRDefault="00D23ED0" w:rsidP="00424475">
      <w:pPr>
        <w:pStyle w:val="Default"/>
        <w:ind w:right="-567"/>
        <w:jc w:val="both"/>
        <w:rPr>
          <w:color w:val="auto"/>
          <w:sz w:val="20"/>
          <w:szCs w:val="20"/>
        </w:rPr>
      </w:pPr>
      <w:r w:rsidRPr="00424475">
        <w:rPr>
          <w:color w:val="auto"/>
          <w:sz w:val="20"/>
          <w:szCs w:val="20"/>
        </w:rPr>
        <w:t>Toto úplné znění Stanov, ve znění jejich dodatků č. 1 až 9, bylo vzato na vědomí členskou schůzí Svazku dne 0</w:t>
      </w:r>
      <w:r w:rsidR="0091152F">
        <w:rPr>
          <w:color w:val="auto"/>
          <w:sz w:val="20"/>
          <w:szCs w:val="20"/>
        </w:rPr>
        <w:t>1</w:t>
      </w:r>
      <w:r w:rsidRPr="00424475">
        <w:rPr>
          <w:color w:val="auto"/>
          <w:sz w:val="20"/>
          <w:szCs w:val="20"/>
        </w:rPr>
        <w:t>.0</w:t>
      </w:r>
      <w:r w:rsidR="0091152F">
        <w:rPr>
          <w:color w:val="auto"/>
          <w:sz w:val="20"/>
          <w:szCs w:val="20"/>
        </w:rPr>
        <w:t>2</w:t>
      </w:r>
      <w:r w:rsidRPr="00424475">
        <w:rPr>
          <w:color w:val="auto"/>
          <w:sz w:val="20"/>
          <w:szCs w:val="20"/>
        </w:rPr>
        <w:t>.201</w:t>
      </w:r>
      <w:r w:rsidR="0091152F">
        <w:rPr>
          <w:color w:val="auto"/>
          <w:sz w:val="20"/>
          <w:szCs w:val="20"/>
        </w:rPr>
        <w:t>8</w:t>
      </w:r>
      <w:r w:rsidRPr="00424475">
        <w:rPr>
          <w:color w:val="auto"/>
          <w:sz w:val="20"/>
          <w:szCs w:val="20"/>
        </w:rPr>
        <w:t xml:space="preserve"> poté, co členská schůze schválila dodatek č. 9 k těmto Stanovám. </w:t>
      </w:r>
    </w:p>
    <w:p w:rsidR="00D24AEF" w:rsidRPr="00424475" w:rsidRDefault="00D23ED0" w:rsidP="00424475">
      <w:pPr>
        <w:spacing w:after="0" w:line="240" w:lineRule="auto"/>
        <w:ind w:right="-567"/>
        <w:jc w:val="both"/>
        <w:rPr>
          <w:rFonts w:ascii="Arial" w:hAnsi="Arial" w:cs="Arial"/>
          <w:sz w:val="20"/>
          <w:szCs w:val="20"/>
        </w:rPr>
      </w:pPr>
      <w:r w:rsidRPr="00424475">
        <w:rPr>
          <w:rFonts w:ascii="Arial" w:hAnsi="Arial" w:cs="Arial"/>
          <w:sz w:val="20"/>
          <w:szCs w:val="20"/>
        </w:rPr>
        <w:t xml:space="preserve">Toto úplné znění Stanov </w:t>
      </w:r>
      <w:r w:rsidRPr="00424475">
        <w:rPr>
          <w:rFonts w:ascii="Arial" w:hAnsi="Arial" w:cs="Arial"/>
          <w:b/>
          <w:bCs/>
          <w:sz w:val="20"/>
          <w:szCs w:val="20"/>
        </w:rPr>
        <w:t xml:space="preserve">nabývá účinnosti dnem registrace změny </w:t>
      </w:r>
      <w:r w:rsidRPr="00424475">
        <w:rPr>
          <w:rFonts w:ascii="Arial" w:hAnsi="Arial" w:cs="Arial"/>
          <w:sz w:val="20"/>
          <w:szCs w:val="20"/>
        </w:rPr>
        <w:t xml:space="preserve">Stanov (ve smyslu dodatku č. 9 ke Stanovám) </w:t>
      </w:r>
      <w:r w:rsidRPr="00424475">
        <w:rPr>
          <w:rFonts w:ascii="Arial" w:hAnsi="Arial" w:cs="Arial"/>
          <w:b/>
          <w:bCs/>
          <w:sz w:val="20"/>
          <w:szCs w:val="20"/>
        </w:rPr>
        <w:t xml:space="preserve">do registru dobrovolných svazků obcí vedeného Krajským úřadem Kraje Vysočina </w:t>
      </w:r>
      <w:r w:rsidR="00A82BB7" w:rsidRPr="00424475">
        <w:rPr>
          <w:rFonts w:ascii="Arial" w:hAnsi="Arial" w:cs="Arial"/>
          <w:b/>
          <w:bCs/>
          <w:sz w:val="20"/>
          <w:szCs w:val="20"/>
        </w:rPr>
        <w:br/>
      </w:r>
      <w:r w:rsidRPr="00424475">
        <w:rPr>
          <w:rFonts w:ascii="Arial" w:hAnsi="Arial" w:cs="Arial"/>
          <w:b/>
          <w:bCs/>
          <w:sz w:val="20"/>
          <w:szCs w:val="20"/>
        </w:rPr>
        <w:t>v Jihlavě.</w:t>
      </w:r>
    </w:p>
    <w:p w:rsidR="00D24AEF" w:rsidRPr="00D567AA" w:rsidRDefault="00D24AEF" w:rsidP="00424475">
      <w:pPr>
        <w:spacing w:after="0" w:line="240" w:lineRule="auto"/>
        <w:ind w:right="-567"/>
        <w:rPr>
          <w:rFonts w:ascii="Arial" w:hAnsi="Arial" w:cs="Arial"/>
          <w:sz w:val="20"/>
          <w:szCs w:val="20"/>
        </w:rPr>
      </w:pPr>
    </w:p>
    <w:p w:rsidR="00D24AEF" w:rsidRPr="00F51E88" w:rsidRDefault="00D24AEF" w:rsidP="00424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67AA">
        <w:rPr>
          <w:rFonts w:ascii="Arial" w:hAnsi="Arial" w:cs="Arial"/>
          <w:sz w:val="20"/>
          <w:szCs w:val="20"/>
        </w:rPr>
        <w:t xml:space="preserve">V Třebíči dne </w:t>
      </w:r>
      <w:r w:rsidR="00D23ED0" w:rsidRPr="00D567AA">
        <w:rPr>
          <w:rFonts w:ascii="Arial" w:hAnsi="Arial" w:cs="Arial"/>
          <w:sz w:val="20"/>
          <w:szCs w:val="20"/>
        </w:rPr>
        <w:t>0</w:t>
      </w:r>
      <w:r w:rsidR="0091152F">
        <w:rPr>
          <w:rFonts w:ascii="Arial" w:hAnsi="Arial" w:cs="Arial"/>
          <w:sz w:val="20"/>
          <w:szCs w:val="20"/>
        </w:rPr>
        <w:t>1</w:t>
      </w:r>
      <w:r w:rsidR="00F51E88" w:rsidRPr="00D567AA">
        <w:rPr>
          <w:rFonts w:ascii="Arial" w:hAnsi="Arial" w:cs="Arial"/>
          <w:sz w:val="20"/>
          <w:szCs w:val="20"/>
        </w:rPr>
        <w:t>.</w:t>
      </w:r>
      <w:r w:rsidR="00D23ED0" w:rsidRPr="00D567AA">
        <w:rPr>
          <w:rFonts w:ascii="Arial" w:hAnsi="Arial" w:cs="Arial"/>
          <w:sz w:val="20"/>
          <w:szCs w:val="20"/>
        </w:rPr>
        <w:t>0</w:t>
      </w:r>
      <w:r w:rsidR="0091152F">
        <w:rPr>
          <w:rFonts w:ascii="Arial" w:hAnsi="Arial" w:cs="Arial"/>
          <w:sz w:val="20"/>
          <w:szCs w:val="20"/>
        </w:rPr>
        <w:t>2</w:t>
      </w:r>
      <w:r w:rsidR="00F51E88" w:rsidRPr="00D567AA">
        <w:rPr>
          <w:rFonts w:ascii="Arial" w:hAnsi="Arial" w:cs="Arial"/>
          <w:sz w:val="20"/>
          <w:szCs w:val="20"/>
        </w:rPr>
        <w:t>.201</w:t>
      </w:r>
      <w:r w:rsidR="0091152F">
        <w:rPr>
          <w:rFonts w:ascii="Arial" w:hAnsi="Arial" w:cs="Arial"/>
          <w:sz w:val="20"/>
          <w:szCs w:val="20"/>
        </w:rPr>
        <w:t>8</w:t>
      </w:r>
    </w:p>
    <w:p w:rsidR="00D24AEF" w:rsidRDefault="00D24AEF" w:rsidP="00D24AEF">
      <w:pPr>
        <w:jc w:val="both"/>
        <w:rPr>
          <w:rFonts w:ascii="Arial" w:hAnsi="Arial" w:cs="Arial"/>
        </w:rPr>
      </w:pPr>
    </w:p>
    <w:p w:rsidR="00D567AA" w:rsidRDefault="00D567AA" w:rsidP="00D24AEF">
      <w:pPr>
        <w:jc w:val="both"/>
        <w:rPr>
          <w:rFonts w:ascii="Arial" w:hAnsi="Arial" w:cs="Arial"/>
        </w:rPr>
      </w:pPr>
    </w:p>
    <w:p w:rsidR="00D567AA" w:rsidRDefault="00D567AA" w:rsidP="00D24AEF">
      <w:pPr>
        <w:jc w:val="both"/>
        <w:rPr>
          <w:rFonts w:ascii="Arial" w:hAnsi="Arial" w:cs="Arial"/>
        </w:rPr>
      </w:pPr>
    </w:p>
    <w:p w:rsidR="0019149E" w:rsidRDefault="0019149E" w:rsidP="001914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Mikroregion TŘEBÍČSKO</w:t>
      </w:r>
    </w:p>
    <w:p w:rsidR="00D567AA" w:rsidRDefault="00D567AA" w:rsidP="00D24AEF">
      <w:pPr>
        <w:jc w:val="both"/>
        <w:rPr>
          <w:rFonts w:ascii="Arial" w:hAnsi="Arial" w:cs="Arial"/>
        </w:rPr>
      </w:pPr>
    </w:p>
    <w:p w:rsidR="00D567AA" w:rsidRDefault="00D567AA" w:rsidP="00D24AEF">
      <w:pPr>
        <w:jc w:val="both"/>
        <w:rPr>
          <w:rFonts w:ascii="Arial" w:hAnsi="Arial" w:cs="Arial"/>
        </w:rPr>
      </w:pPr>
    </w:p>
    <w:p w:rsidR="00D567AA" w:rsidRPr="00F51E88" w:rsidRDefault="00D567AA" w:rsidP="00D24AEF">
      <w:pPr>
        <w:jc w:val="both"/>
        <w:rPr>
          <w:rFonts w:ascii="Arial" w:hAnsi="Arial" w:cs="Arial"/>
        </w:rPr>
      </w:pPr>
    </w:p>
    <w:p w:rsidR="00D24AEF" w:rsidRPr="00F51E88" w:rsidRDefault="00D24AEF" w:rsidP="00D24AEF">
      <w:pPr>
        <w:jc w:val="both"/>
        <w:rPr>
          <w:rFonts w:ascii="Arial" w:hAnsi="Arial" w:cs="Arial"/>
        </w:rPr>
      </w:pPr>
    </w:p>
    <w:p w:rsidR="00D24AEF" w:rsidRPr="00F51E88" w:rsidRDefault="00D24AEF" w:rsidP="00D24AEF">
      <w:pPr>
        <w:jc w:val="both"/>
        <w:rPr>
          <w:rFonts w:ascii="Arial" w:hAnsi="Arial" w:cs="Arial"/>
        </w:rPr>
      </w:pPr>
    </w:p>
    <w:p w:rsidR="00D24AEF" w:rsidRPr="00F51E88" w:rsidRDefault="00D24AEF" w:rsidP="00D24AEF">
      <w:pPr>
        <w:spacing w:after="0" w:line="240" w:lineRule="auto"/>
        <w:jc w:val="both"/>
        <w:rPr>
          <w:rFonts w:ascii="Arial" w:hAnsi="Arial" w:cs="Arial"/>
          <w:b/>
        </w:rPr>
      </w:pPr>
      <w:r w:rsidRPr="00F51E88">
        <w:rPr>
          <w:rFonts w:ascii="Arial" w:hAnsi="Arial" w:cs="Arial"/>
          <w:b/>
        </w:rPr>
        <w:t>Ing. Marie Černá</w:t>
      </w:r>
      <w:r w:rsidR="00411128">
        <w:rPr>
          <w:rFonts w:ascii="Arial" w:hAnsi="Arial" w:cs="Arial"/>
          <w:b/>
        </w:rPr>
        <w:t>, v. r.</w:t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  <w:t>Břetislav</w:t>
      </w:r>
      <w:r w:rsidR="0091152F">
        <w:rPr>
          <w:rFonts w:ascii="Arial" w:hAnsi="Arial" w:cs="Arial"/>
          <w:b/>
        </w:rPr>
        <w:t xml:space="preserve"> </w:t>
      </w:r>
      <w:r w:rsidRPr="00F51E88">
        <w:rPr>
          <w:rFonts w:ascii="Arial" w:hAnsi="Arial" w:cs="Arial"/>
          <w:b/>
        </w:rPr>
        <w:t>Česnek</w:t>
      </w:r>
      <w:r w:rsidR="00411128">
        <w:rPr>
          <w:rFonts w:ascii="Arial" w:hAnsi="Arial" w:cs="Arial"/>
          <w:b/>
        </w:rPr>
        <w:t>, v. r.</w:t>
      </w:r>
    </w:p>
    <w:p w:rsidR="00D24AEF" w:rsidRPr="00F51E88" w:rsidRDefault="00D24AEF" w:rsidP="00D24AEF">
      <w:pPr>
        <w:spacing w:after="0" w:line="240" w:lineRule="auto"/>
        <w:jc w:val="both"/>
        <w:rPr>
          <w:rFonts w:ascii="Arial" w:hAnsi="Arial" w:cs="Arial"/>
          <w:b/>
        </w:rPr>
      </w:pPr>
      <w:r w:rsidRPr="00F51E88">
        <w:rPr>
          <w:rFonts w:ascii="Arial" w:hAnsi="Arial" w:cs="Arial"/>
          <w:b/>
        </w:rPr>
        <w:t>předsedkyně</w:t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</w:r>
      <w:r w:rsidRPr="00F51E88">
        <w:rPr>
          <w:rFonts w:ascii="Arial" w:hAnsi="Arial" w:cs="Arial"/>
          <w:b/>
        </w:rPr>
        <w:tab/>
        <w:t>místopředseda</w:t>
      </w:r>
    </w:p>
    <w:sectPr w:rsidR="00D24AEF" w:rsidRPr="00F51E88" w:rsidSect="00EC76D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85" w:rsidRDefault="00300D85" w:rsidP="00C75DFB">
      <w:pPr>
        <w:spacing w:after="0" w:line="240" w:lineRule="auto"/>
      </w:pPr>
      <w:r>
        <w:separator/>
      </w:r>
    </w:p>
  </w:endnote>
  <w:endnote w:type="continuationSeparator" w:id="0">
    <w:p w:rsidR="00300D85" w:rsidRDefault="00300D85" w:rsidP="00C7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345366"/>
      <w:docPartObj>
        <w:docPartGallery w:val="Page Numbers (Bottom of Page)"/>
        <w:docPartUnique/>
      </w:docPartObj>
    </w:sdtPr>
    <w:sdtEndPr/>
    <w:sdtContent>
      <w:p w:rsidR="009535BF" w:rsidRDefault="00C345F9">
        <w:pPr>
          <w:pStyle w:val="Zpat"/>
          <w:jc w:val="center"/>
        </w:pPr>
        <w:r w:rsidRPr="004A752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begin"/>
        </w:r>
        <w:r w:rsidR="009535BF" w:rsidRPr="004A7528">
          <w:rPr>
            <w:rFonts w:ascii="Arial" w:hAnsi="Arial" w:cs="Arial"/>
            <w:color w:val="808080" w:themeColor="background1" w:themeShade="80"/>
            <w:sz w:val="18"/>
            <w:szCs w:val="18"/>
          </w:rPr>
          <w:instrText>PAGE   \* MERGEFORMAT</w:instrText>
        </w:r>
        <w:r w:rsidRPr="004A752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separate"/>
        </w:r>
        <w:r w:rsidR="0019149E">
          <w:rPr>
            <w:rFonts w:ascii="Arial" w:hAnsi="Arial" w:cs="Arial"/>
            <w:noProof/>
            <w:color w:val="808080" w:themeColor="background1" w:themeShade="80"/>
            <w:sz w:val="18"/>
            <w:szCs w:val="18"/>
          </w:rPr>
          <w:t>1</w:t>
        </w:r>
        <w:r w:rsidRPr="004A7528">
          <w:rPr>
            <w:rFonts w:ascii="Arial" w:hAnsi="Arial" w:cs="Arial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9535BF" w:rsidRDefault="009535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85" w:rsidRDefault="00300D85" w:rsidP="00C75DFB">
      <w:pPr>
        <w:spacing w:after="0" w:line="240" w:lineRule="auto"/>
      </w:pPr>
      <w:r>
        <w:separator/>
      </w:r>
    </w:p>
  </w:footnote>
  <w:footnote w:type="continuationSeparator" w:id="0">
    <w:p w:rsidR="00300D85" w:rsidRDefault="00300D85" w:rsidP="00C7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D63"/>
    <w:multiLevelType w:val="hybridMultilevel"/>
    <w:tmpl w:val="BAB4FCFE"/>
    <w:lvl w:ilvl="0" w:tplc="944C8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E38"/>
    <w:multiLevelType w:val="hybridMultilevel"/>
    <w:tmpl w:val="BC86E4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563EA"/>
    <w:multiLevelType w:val="hybridMultilevel"/>
    <w:tmpl w:val="1EBC5D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A72"/>
    <w:multiLevelType w:val="hybridMultilevel"/>
    <w:tmpl w:val="363C1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82B"/>
    <w:multiLevelType w:val="hybridMultilevel"/>
    <w:tmpl w:val="800602AE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930655"/>
    <w:multiLevelType w:val="hybridMultilevel"/>
    <w:tmpl w:val="BEA40E0C"/>
    <w:lvl w:ilvl="0" w:tplc="226E3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07C8B"/>
    <w:multiLevelType w:val="hybridMultilevel"/>
    <w:tmpl w:val="7D28D46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30269F"/>
    <w:multiLevelType w:val="hybridMultilevel"/>
    <w:tmpl w:val="AFE211A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D864328"/>
    <w:multiLevelType w:val="hybridMultilevel"/>
    <w:tmpl w:val="9126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13D6F"/>
    <w:multiLevelType w:val="hybridMultilevel"/>
    <w:tmpl w:val="2760D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3739F"/>
    <w:multiLevelType w:val="hybridMultilevel"/>
    <w:tmpl w:val="D2BC2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63D44"/>
    <w:multiLevelType w:val="hybridMultilevel"/>
    <w:tmpl w:val="471C8E8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7A57E5E"/>
    <w:multiLevelType w:val="hybridMultilevel"/>
    <w:tmpl w:val="9D765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12225"/>
    <w:multiLevelType w:val="hybridMultilevel"/>
    <w:tmpl w:val="2480A0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C6584"/>
    <w:multiLevelType w:val="hybridMultilevel"/>
    <w:tmpl w:val="67383908"/>
    <w:lvl w:ilvl="0" w:tplc="18CE040E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01E0BF4"/>
    <w:multiLevelType w:val="hybridMultilevel"/>
    <w:tmpl w:val="73B66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825CE"/>
    <w:multiLevelType w:val="hybridMultilevel"/>
    <w:tmpl w:val="B694CC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31AE2"/>
    <w:multiLevelType w:val="hybridMultilevel"/>
    <w:tmpl w:val="EADA6C8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77F0C33"/>
    <w:multiLevelType w:val="hybridMultilevel"/>
    <w:tmpl w:val="78249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1840E5"/>
    <w:multiLevelType w:val="hybridMultilevel"/>
    <w:tmpl w:val="C0949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75AC9"/>
    <w:multiLevelType w:val="hybridMultilevel"/>
    <w:tmpl w:val="245C37D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3"/>
  </w:num>
  <w:num w:numId="5">
    <w:abstractNumId w:val="14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19"/>
  </w:num>
  <w:num w:numId="16">
    <w:abstractNumId w:val="18"/>
  </w:num>
  <w:num w:numId="17">
    <w:abstractNumId w:val="20"/>
  </w:num>
  <w:num w:numId="18">
    <w:abstractNumId w:val="15"/>
  </w:num>
  <w:num w:numId="19">
    <w:abstractNumId w:val="4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872"/>
    <w:rsid w:val="000034BB"/>
    <w:rsid w:val="00023D0F"/>
    <w:rsid w:val="000306F0"/>
    <w:rsid w:val="00034DD4"/>
    <w:rsid w:val="000724BC"/>
    <w:rsid w:val="00074376"/>
    <w:rsid w:val="000C3D3B"/>
    <w:rsid w:val="00103559"/>
    <w:rsid w:val="001249C4"/>
    <w:rsid w:val="00134ACA"/>
    <w:rsid w:val="00155CEC"/>
    <w:rsid w:val="00172B65"/>
    <w:rsid w:val="0019149E"/>
    <w:rsid w:val="001B04CE"/>
    <w:rsid w:val="001E42A1"/>
    <w:rsid w:val="001F59B0"/>
    <w:rsid w:val="0020001C"/>
    <w:rsid w:val="00201488"/>
    <w:rsid w:val="002052E6"/>
    <w:rsid w:val="00223273"/>
    <w:rsid w:val="00240181"/>
    <w:rsid w:val="00251872"/>
    <w:rsid w:val="00284BEC"/>
    <w:rsid w:val="002D1DAF"/>
    <w:rsid w:val="002E4106"/>
    <w:rsid w:val="00300D85"/>
    <w:rsid w:val="003162CE"/>
    <w:rsid w:val="003309EF"/>
    <w:rsid w:val="00340DC3"/>
    <w:rsid w:val="00362928"/>
    <w:rsid w:val="00375BAC"/>
    <w:rsid w:val="003841A1"/>
    <w:rsid w:val="0039157B"/>
    <w:rsid w:val="003A00B2"/>
    <w:rsid w:val="003B7501"/>
    <w:rsid w:val="003D0E13"/>
    <w:rsid w:val="003D43A7"/>
    <w:rsid w:val="00406182"/>
    <w:rsid w:val="00411128"/>
    <w:rsid w:val="00424475"/>
    <w:rsid w:val="00426B2C"/>
    <w:rsid w:val="0049468A"/>
    <w:rsid w:val="004A7528"/>
    <w:rsid w:val="004B6A3F"/>
    <w:rsid w:val="004D701C"/>
    <w:rsid w:val="004E2294"/>
    <w:rsid w:val="00552D8C"/>
    <w:rsid w:val="00575664"/>
    <w:rsid w:val="00592F52"/>
    <w:rsid w:val="005B148D"/>
    <w:rsid w:val="005C3F8F"/>
    <w:rsid w:val="005C7040"/>
    <w:rsid w:val="005D601D"/>
    <w:rsid w:val="006174CC"/>
    <w:rsid w:val="00625DA7"/>
    <w:rsid w:val="0063742B"/>
    <w:rsid w:val="00652F2C"/>
    <w:rsid w:val="00656888"/>
    <w:rsid w:val="00667F7A"/>
    <w:rsid w:val="0067475B"/>
    <w:rsid w:val="00726EDC"/>
    <w:rsid w:val="0078490A"/>
    <w:rsid w:val="007B241D"/>
    <w:rsid w:val="007F1191"/>
    <w:rsid w:val="008070EB"/>
    <w:rsid w:val="008104EF"/>
    <w:rsid w:val="00832C89"/>
    <w:rsid w:val="00892715"/>
    <w:rsid w:val="008A24AC"/>
    <w:rsid w:val="008A30C5"/>
    <w:rsid w:val="008F3F7A"/>
    <w:rsid w:val="0091152F"/>
    <w:rsid w:val="00915191"/>
    <w:rsid w:val="0094354B"/>
    <w:rsid w:val="009535BF"/>
    <w:rsid w:val="009863F6"/>
    <w:rsid w:val="009D2ED8"/>
    <w:rsid w:val="00A121A0"/>
    <w:rsid w:val="00A55EC3"/>
    <w:rsid w:val="00A74ADC"/>
    <w:rsid w:val="00A82BB7"/>
    <w:rsid w:val="00AD076A"/>
    <w:rsid w:val="00AE2E49"/>
    <w:rsid w:val="00B52957"/>
    <w:rsid w:val="00B54847"/>
    <w:rsid w:val="00B563FC"/>
    <w:rsid w:val="00B87088"/>
    <w:rsid w:val="00BC7C83"/>
    <w:rsid w:val="00C07A64"/>
    <w:rsid w:val="00C25FED"/>
    <w:rsid w:val="00C345F9"/>
    <w:rsid w:val="00C75DFB"/>
    <w:rsid w:val="00CB3A34"/>
    <w:rsid w:val="00CD7BC6"/>
    <w:rsid w:val="00CF2E4D"/>
    <w:rsid w:val="00D03E2A"/>
    <w:rsid w:val="00D21EE6"/>
    <w:rsid w:val="00D23ED0"/>
    <w:rsid w:val="00D24AEF"/>
    <w:rsid w:val="00D460FC"/>
    <w:rsid w:val="00D567AA"/>
    <w:rsid w:val="00D5743C"/>
    <w:rsid w:val="00D65AB1"/>
    <w:rsid w:val="00DD72DD"/>
    <w:rsid w:val="00DF069B"/>
    <w:rsid w:val="00E37A46"/>
    <w:rsid w:val="00E961B0"/>
    <w:rsid w:val="00EB6D00"/>
    <w:rsid w:val="00EC0551"/>
    <w:rsid w:val="00EC76DB"/>
    <w:rsid w:val="00F046D0"/>
    <w:rsid w:val="00F51E88"/>
    <w:rsid w:val="00F67B57"/>
    <w:rsid w:val="00F77767"/>
    <w:rsid w:val="00F82CD8"/>
    <w:rsid w:val="00F85D09"/>
    <w:rsid w:val="00FA073E"/>
    <w:rsid w:val="00FA389F"/>
    <w:rsid w:val="00FB13E7"/>
    <w:rsid w:val="00FC379F"/>
    <w:rsid w:val="00FE44C8"/>
    <w:rsid w:val="00FF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DFB"/>
  </w:style>
  <w:style w:type="paragraph" w:styleId="Zpat">
    <w:name w:val="footer"/>
    <w:basedOn w:val="Normln"/>
    <w:link w:val="ZpatChar"/>
    <w:uiPriority w:val="99"/>
    <w:unhideWhenUsed/>
    <w:rsid w:val="00C7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D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F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F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7F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566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7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DFB"/>
  </w:style>
  <w:style w:type="paragraph" w:styleId="Zpat">
    <w:name w:val="footer"/>
    <w:basedOn w:val="Normln"/>
    <w:link w:val="ZpatChar"/>
    <w:uiPriority w:val="99"/>
    <w:unhideWhenUsed/>
    <w:rsid w:val="00C7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5DFB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7F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67F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67F7A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DC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3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A08E-C02B-44C9-9DD7-EC87D8650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2926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Irena DiS.</dc:creator>
  <cp:lastModifiedBy>Novotná Irena DiS.</cp:lastModifiedBy>
  <cp:revision>2</cp:revision>
  <cp:lastPrinted>2017-10-16T11:24:00Z</cp:lastPrinted>
  <dcterms:created xsi:type="dcterms:W3CDTF">2018-03-29T06:24:00Z</dcterms:created>
  <dcterms:modified xsi:type="dcterms:W3CDTF">2018-03-29T06:24:00Z</dcterms:modified>
</cp:coreProperties>
</file>